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F42DB1" w14:textId="77777777" w:rsidR="00BE79CA" w:rsidRPr="00914B42" w:rsidRDefault="00AE504C" w:rsidP="009A2E36">
      <w:pPr>
        <w:pStyle w:val="ecxmsonormal"/>
        <w:spacing w:before="0" w:beforeAutospacing="0" w:after="0" w:afterAutospacing="0"/>
        <w:jc w:val="center"/>
        <w:rPr>
          <w:rFonts w:asciiTheme="minorHAnsi" w:hAnsiTheme="minorHAnsi" w:cstheme="minorHAnsi"/>
          <w:b/>
          <w:bCs/>
          <w:sz w:val="22"/>
          <w:szCs w:val="22"/>
        </w:rPr>
      </w:pPr>
      <w:r w:rsidRPr="00914B42">
        <w:rPr>
          <w:rFonts w:asciiTheme="minorHAnsi" w:hAnsiTheme="minorHAnsi" w:cstheme="minorHAnsi"/>
          <w:noProof/>
          <w:sz w:val="22"/>
          <w:szCs w:val="22"/>
        </w:rPr>
        <w:drawing>
          <wp:inline distT="0" distB="0" distL="0" distR="0" wp14:anchorId="0E39FCFD" wp14:editId="61AB22B7">
            <wp:extent cx="1828800" cy="1095375"/>
            <wp:effectExtent l="19050" t="0" r="0" b="0"/>
            <wp:docPr id="1" name="Image 1" descr="Logo CCI de Corse pour cdv"/>
            <wp:cNvGraphicFramePr/>
            <a:graphic xmlns:a="http://schemas.openxmlformats.org/drawingml/2006/main">
              <a:graphicData uri="http://schemas.openxmlformats.org/drawingml/2006/picture">
                <pic:pic xmlns:pic="http://schemas.openxmlformats.org/drawingml/2006/picture">
                  <pic:nvPicPr>
                    <pic:cNvPr id="0" name="Image 5" descr="Logo CCI de Corse pour cdv"/>
                    <pic:cNvPicPr>
                      <a:picLocks noChangeAspect="1" noChangeArrowheads="1"/>
                    </pic:cNvPicPr>
                  </pic:nvPicPr>
                  <pic:blipFill>
                    <a:blip r:embed="rId8" cstate="print"/>
                    <a:srcRect/>
                    <a:stretch>
                      <a:fillRect/>
                    </a:stretch>
                  </pic:blipFill>
                  <pic:spPr bwMode="auto">
                    <a:xfrm>
                      <a:off x="0" y="0"/>
                      <a:ext cx="1828800" cy="1095375"/>
                    </a:xfrm>
                    <a:prstGeom prst="rect">
                      <a:avLst/>
                    </a:prstGeom>
                    <a:noFill/>
                    <a:ln w="9525">
                      <a:noFill/>
                      <a:miter lim="800000"/>
                      <a:headEnd/>
                      <a:tailEnd/>
                    </a:ln>
                  </pic:spPr>
                </pic:pic>
              </a:graphicData>
            </a:graphic>
          </wp:inline>
        </w:drawing>
      </w:r>
    </w:p>
    <w:p w14:paraId="7D89AF3F" w14:textId="77777777" w:rsidR="00BE79CA" w:rsidRPr="00914B42" w:rsidRDefault="00BE79CA" w:rsidP="009A2E36">
      <w:pPr>
        <w:pStyle w:val="ecxmsonormal"/>
        <w:spacing w:before="0" w:beforeAutospacing="0" w:after="0" w:afterAutospacing="0"/>
        <w:jc w:val="both"/>
        <w:rPr>
          <w:rFonts w:asciiTheme="minorHAnsi" w:hAnsiTheme="minorHAnsi" w:cstheme="minorHAnsi"/>
          <w:b/>
          <w:bCs/>
          <w:sz w:val="22"/>
          <w:szCs w:val="22"/>
        </w:rPr>
      </w:pPr>
    </w:p>
    <w:tbl>
      <w:tblPr>
        <w:tblW w:w="0" w:type="auto"/>
        <w:tblInd w:w="20" w:type="dxa"/>
        <w:tblLayout w:type="fixed"/>
        <w:tblLook w:val="04A0" w:firstRow="1" w:lastRow="0" w:firstColumn="1" w:lastColumn="0" w:noHBand="0" w:noVBand="1"/>
      </w:tblPr>
      <w:tblGrid>
        <w:gridCol w:w="9620"/>
      </w:tblGrid>
      <w:tr w:rsidR="006153CD" w:rsidRPr="00914B42" w14:paraId="0E33E4BA" w14:textId="77777777" w:rsidTr="00D45ADC">
        <w:tc>
          <w:tcPr>
            <w:tcW w:w="9620" w:type="dxa"/>
            <w:shd w:val="clear" w:color="666553" w:fill="666553"/>
            <w:tcMar>
              <w:top w:w="40" w:type="dxa"/>
              <w:left w:w="0" w:type="dxa"/>
              <w:bottom w:w="0" w:type="dxa"/>
              <w:right w:w="0" w:type="dxa"/>
            </w:tcMar>
            <w:vAlign w:val="center"/>
          </w:tcPr>
          <w:p w14:paraId="2614FCD3" w14:textId="77777777" w:rsidR="00AE504C" w:rsidRPr="00914B42" w:rsidRDefault="00AE504C" w:rsidP="00AE504C">
            <w:pPr>
              <w:jc w:val="center"/>
              <w:rPr>
                <w:rFonts w:asciiTheme="minorHAnsi" w:eastAsia="Trebuchet MS" w:hAnsiTheme="minorHAnsi" w:cstheme="minorHAnsi"/>
                <w:b/>
                <w:sz w:val="22"/>
                <w:szCs w:val="22"/>
              </w:rPr>
            </w:pPr>
            <w:r w:rsidRPr="00914B42">
              <w:rPr>
                <w:rFonts w:asciiTheme="minorHAnsi" w:eastAsia="Trebuchet MS" w:hAnsiTheme="minorHAnsi" w:cstheme="minorHAnsi"/>
                <w:b/>
                <w:sz w:val="22"/>
                <w:szCs w:val="22"/>
              </w:rPr>
              <w:t>CAHIER DES CLAUSES TECHNIQUES PARTICULIÈRES</w:t>
            </w:r>
          </w:p>
        </w:tc>
      </w:tr>
    </w:tbl>
    <w:p w14:paraId="77DA5E47" w14:textId="77777777" w:rsidR="00AE504C" w:rsidRPr="00914B42" w:rsidRDefault="00AE504C" w:rsidP="00AE504C">
      <w:pPr>
        <w:spacing w:line="240" w:lineRule="exact"/>
        <w:rPr>
          <w:rFonts w:asciiTheme="minorHAnsi" w:hAnsiTheme="minorHAnsi" w:cstheme="minorHAnsi"/>
          <w:sz w:val="22"/>
          <w:szCs w:val="22"/>
        </w:rPr>
      </w:pPr>
      <w:r w:rsidRPr="00914B42">
        <w:rPr>
          <w:rFonts w:asciiTheme="minorHAnsi" w:hAnsiTheme="minorHAnsi" w:cstheme="minorHAnsi"/>
          <w:sz w:val="22"/>
          <w:szCs w:val="22"/>
        </w:rPr>
        <w:t xml:space="preserve"> </w:t>
      </w:r>
    </w:p>
    <w:p w14:paraId="0F5FB82A" w14:textId="77777777" w:rsidR="00AE504C" w:rsidRPr="00914B42" w:rsidRDefault="00AE504C" w:rsidP="00AE504C">
      <w:pPr>
        <w:spacing w:after="220" w:line="240" w:lineRule="exact"/>
        <w:rPr>
          <w:rFonts w:asciiTheme="minorHAnsi" w:hAnsiTheme="minorHAnsi" w:cstheme="minorHAnsi"/>
          <w:sz w:val="22"/>
          <w:szCs w:val="22"/>
        </w:rPr>
      </w:pPr>
    </w:p>
    <w:p w14:paraId="6628EC29" w14:textId="77777777" w:rsidR="006153CD" w:rsidRPr="00914B42" w:rsidRDefault="006153CD" w:rsidP="00AE504C">
      <w:pPr>
        <w:spacing w:after="220" w:line="240" w:lineRule="exact"/>
        <w:rPr>
          <w:rFonts w:asciiTheme="minorHAnsi" w:hAnsiTheme="minorHAnsi" w:cstheme="minorHAnsi"/>
          <w:sz w:val="22"/>
          <w:szCs w:val="22"/>
        </w:rPr>
      </w:pPr>
    </w:p>
    <w:p w14:paraId="4AF8D6FB" w14:textId="77777777" w:rsidR="006153CD" w:rsidRPr="00914B42" w:rsidRDefault="006153CD" w:rsidP="00AE504C">
      <w:pPr>
        <w:spacing w:after="220" w:line="240" w:lineRule="exact"/>
        <w:rPr>
          <w:rFonts w:asciiTheme="minorHAnsi" w:hAnsiTheme="minorHAnsi" w:cstheme="minorHAnsi"/>
          <w:sz w:val="22"/>
          <w:szCs w:val="22"/>
        </w:rPr>
      </w:pPr>
    </w:p>
    <w:p w14:paraId="475C3F36" w14:textId="77777777" w:rsidR="00AE504C" w:rsidRPr="00914B42" w:rsidRDefault="00AE504C" w:rsidP="00AE504C">
      <w:pPr>
        <w:spacing w:before="40"/>
        <w:ind w:left="20" w:right="20"/>
        <w:jc w:val="center"/>
        <w:rPr>
          <w:rFonts w:asciiTheme="minorHAnsi" w:eastAsia="Trebuchet MS" w:hAnsiTheme="minorHAnsi" w:cstheme="minorHAnsi"/>
          <w:b/>
          <w:sz w:val="22"/>
          <w:szCs w:val="22"/>
        </w:rPr>
      </w:pPr>
      <w:r w:rsidRPr="00914B42">
        <w:rPr>
          <w:rFonts w:asciiTheme="minorHAnsi" w:eastAsia="Trebuchet MS" w:hAnsiTheme="minorHAnsi" w:cstheme="minorHAnsi"/>
          <w:b/>
          <w:sz w:val="22"/>
          <w:szCs w:val="22"/>
        </w:rPr>
        <w:t xml:space="preserve">ACCORD-CADRE </w:t>
      </w:r>
      <w:r w:rsidR="002B513E" w:rsidRPr="00914B42">
        <w:rPr>
          <w:rFonts w:asciiTheme="minorHAnsi" w:eastAsia="Trebuchet MS" w:hAnsiTheme="minorHAnsi" w:cstheme="minorHAnsi"/>
          <w:b/>
          <w:sz w:val="22"/>
          <w:szCs w:val="22"/>
        </w:rPr>
        <w:t>DE TRAVAUX ET ENTRETIEN DES OUVRAGES MARITIMES ET INSTALLATIONS FLOTTANTES</w:t>
      </w:r>
    </w:p>
    <w:p w14:paraId="38F1E744" w14:textId="77777777" w:rsidR="00AE504C" w:rsidRPr="00914B42" w:rsidRDefault="00AE504C" w:rsidP="00AE504C">
      <w:pPr>
        <w:spacing w:line="240" w:lineRule="exact"/>
        <w:rPr>
          <w:rFonts w:asciiTheme="minorHAnsi" w:hAnsiTheme="minorHAnsi" w:cstheme="minorHAnsi"/>
          <w:sz w:val="22"/>
          <w:szCs w:val="22"/>
        </w:rPr>
      </w:pPr>
    </w:p>
    <w:p w14:paraId="3341DDB7" w14:textId="77777777" w:rsidR="00AE504C" w:rsidRPr="00914B42" w:rsidRDefault="00AE504C" w:rsidP="00AE504C">
      <w:pPr>
        <w:spacing w:line="240" w:lineRule="exact"/>
        <w:rPr>
          <w:rFonts w:asciiTheme="minorHAnsi" w:hAnsiTheme="minorHAnsi" w:cstheme="minorHAnsi"/>
          <w:sz w:val="22"/>
          <w:szCs w:val="22"/>
        </w:rPr>
      </w:pPr>
    </w:p>
    <w:p w14:paraId="00E3904C" w14:textId="77777777" w:rsidR="00AE504C" w:rsidRPr="00914B42" w:rsidRDefault="00AE504C" w:rsidP="00AE504C">
      <w:pPr>
        <w:spacing w:line="240" w:lineRule="exact"/>
        <w:rPr>
          <w:rFonts w:asciiTheme="minorHAnsi" w:hAnsiTheme="minorHAnsi" w:cstheme="minorHAnsi"/>
          <w:sz w:val="22"/>
          <w:szCs w:val="22"/>
        </w:rPr>
      </w:pPr>
    </w:p>
    <w:p w14:paraId="35236CC8" w14:textId="77777777" w:rsidR="00AE504C" w:rsidRPr="00914B42" w:rsidRDefault="00AE504C" w:rsidP="00AE504C">
      <w:pPr>
        <w:spacing w:after="180" w:line="240" w:lineRule="exact"/>
        <w:rPr>
          <w:rFonts w:asciiTheme="minorHAnsi" w:hAnsiTheme="minorHAnsi" w:cstheme="minorHAnsi"/>
          <w:sz w:val="22"/>
          <w:szCs w:val="22"/>
        </w:rPr>
      </w:pPr>
    </w:p>
    <w:tbl>
      <w:tblPr>
        <w:tblW w:w="0" w:type="auto"/>
        <w:tblInd w:w="1280" w:type="dxa"/>
        <w:tblLayout w:type="fixed"/>
        <w:tblLook w:val="04A0" w:firstRow="1" w:lastRow="0" w:firstColumn="1" w:lastColumn="0" w:noHBand="0" w:noVBand="1"/>
      </w:tblPr>
      <w:tblGrid>
        <w:gridCol w:w="7100"/>
      </w:tblGrid>
      <w:tr w:rsidR="006153CD" w:rsidRPr="00914B42" w14:paraId="6E671073" w14:textId="77777777" w:rsidTr="00D45ADC">
        <w:tc>
          <w:tcPr>
            <w:tcW w:w="7100" w:type="dxa"/>
            <w:tcBorders>
              <w:top w:val="single" w:sz="4" w:space="0" w:color="000000"/>
              <w:bottom w:val="single" w:sz="4" w:space="0" w:color="000000"/>
            </w:tcBorders>
            <w:tcMar>
              <w:top w:w="400" w:type="dxa"/>
              <w:left w:w="0" w:type="dxa"/>
              <w:bottom w:w="400" w:type="dxa"/>
              <w:right w:w="0" w:type="dxa"/>
            </w:tcMar>
            <w:vAlign w:val="center"/>
          </w:tcPr>
          <w:p w14:paraId="2B10FED7" w14:textId="77777777" w:rsidR="00BD5D9F" w:rsidRPr="00914B42" w:rsidRDefault="00BD5D9F" w:rsidP="00BD5D9F">
            <w:pPr>
              <w:spacing w:line="325" w:lineRule="exact"/>
              <w:jc w:val="center"/>
              <w:rPr>
                <w:rFonts w:asciiTheme="minorHAnsi" w:eastAsia="Trebuchet MS" w:hAnsiTheme="minorHAnsi" w:cstheme="minorHAnsi"/>
                <w:b/>
                <w:bCs/>
                <w:sz w:val="22"/>
                <w:szCs w:val="22"/>
              </w:rPr>
            </w:pPr>
            <w:r w:rsidRPr="00914B42">
              <w:rPr>
                <w:rFonts w:asciiTheme="minorHAnsi" w:eastAsia="Trebuchet MS" w:hAnsiTheme="minorHAnsi" w:cstheme="minorHAnsi"/>
                <w:b/>
                <w:bCs/>
                <w:sz w:val="22"/>
                <w:szCs w:val="22"/>
              </w:rPr>
              <w:t>Travaux et entretien des ouvrages maritimes et installations flottantes.</w:t>
            </w:r>
          </w:p>
          <w:p w14:paraId="460D3657" w14:textId="77777777" w:rsidR="002B513E" w:rsidRPr="00914B42" w:rsidRDefault="002B513E" w:rsidP="00BD5D9F">
            <w:pPr>
              <w:spacing w:line="325" w:lineRule="exact"/>
              <w:jc w:val="center"/>
              <w:rPr>
                <w:rFonts w:asciiTheme="minorHAnsi" w:eastAsia="Trebuchet MS" w:hAnsiTheme="minorHAnsi" w:cstheme="minorHAnsi"/>
                <w:b/>
                <w:bCs/>
                <w:sz w:val="22"/>
                <w:szCs w:val="22"/>
              </w:rPr>
            </w:pPr>
          </w:p>
          <w:p w14:paraId="03EA7A98" w14:textId="77777777" w:rsidR="00BD5D9F" w:rsidRPr="00914B42" w:rsidRDefault="00BD5D9F" w:rsidP="00BD5D9F">
            <w:pPr>
              <w:spacing w:line="325" w:lineRule="exact"/>
              <w:jc w:val="center"/>
              <w:rPr>
                <w:rFonts w:asciiTheme="minorHAnsi" w:eastAsia="Trebuchet MS" w:hAnsiTheme="minorHAnsi" w:cstheme="minorHAnsi"/>
                <w:b/>
                <w:bCs/>
                <w:sz w:val="22"/>
                <w:szCs w:val="22"/>
              </w:rPr>
            </w:pPr>
            <w:r w:rsidRPr="00914B42">
              <w:rPr>
                <w:rFonts w:asciiTheme="minorHAnsi" w:eastAsia="Trebuchet MS" w:hAnsiTheme="minorHAnsi" w:cstheme="minorHAnsi"/>
                <w:b/>
                <w:bCs/>
                <w:sz w:val="22"/>
                <w:szCs w:val="22"/>
              </w:rPr>
              <w:t>Ports de Commerce d’Ajaccio, Bonifacio, Porto-Vecchio et Propriano</w:t>
            </w:r>
          </w:p>
          <w:p w14:paraId="556DBFE1" w14:textId="77777777" w:rsidR="00AE504C" w:rsidRPr="00914B42" w:rsidRDefault="00AE504C" w:rsidP="00D45ADC">
            <w:pPr>
              <w:spacing w:line="325" w:lineRule="exact"/>
              <w:jc w:val="center"/>
              <w:rPr>
                <w:rFonts w:asciiTheme="minorHAnsi" w:eastAsia="Trebuchet MS" w:hAnsiTheme="minorHAnsi" w:cstheme="minorHAnsi"/>
                <w:b/>
                <w:sz w:val="22"/>
                <w:szCs w:val="22"/>
              </w:rPr>
            </w:pPr>
          </w:p>
        </w:tc>
      </w:tr>
    </w:tbl>
    <w:p w14:paraId="02EEF355" w14:textId="77777777" w:rsidR="00AE504C" w:rsidRPr="00914B42" w:rsidRDefault="00AE504C" w:rsidP="00AE504C">
      <w:pPr>
        <w:spacing w:line="240" w:lineRule="exact"/>
        <w:rPr>
          <w:rFonts w:asciiTheme="minorHAnsi" w:hAnsiTheme="minorHAnsi" w:cstheme="minorHAnsi"/>
          <w:sz w:val="22"/>
          <w:szCs w:val="22"/>
        </w:rPr>
      </w:pPr>
      <w:r w:rsidRPr="00914B42">
        <w:rPr>
          <w:rFonts w:asciiTheme="minorHAnsi" w:hAnsiTheme="minorHAnsi" w:cstheme="minorHAnsi"/>
          <w:sz w:val="22"/>
          <w:szCs w:val="22"/>
        </w:rPr>
        <w:t xml:space="preserve"> </w:t>
      </w:r>
    </w:p>
    <w:p w14:paraId="23F9B88E" w14:textId="77777777" w:rsidR="00AE504C" w:rsidRPr="00914B42" w:rsidRDefault="00AE504C" w:rsidP="00AE504C">
      <w:pPr>
        <w:spacing w:line="240" w:lineRule="exact"/>
        <w:rPr>
          <w:rFonts w:asciiTheme="minorHAnsi" w:hAnsiTheme="minorHAnsi" w:cstheme="minorHAnsi"/>
          <w:sz w:val="22"/>
          <w:szCs w:val="22"/>
        </w:rPr>
      </w:pPr>
    </w:p>
    <w:p w14:paraId="3E29EDAA" w14:textId="77777777" w:rsidR="00AE504C" w:rsidRPr="00914B42" w:rsidRDefault="00AE504C" w:rsidP="00AE504C">
      <w:pPr>
        <w:spacing w:line="240" w:lineRule="exact"/>
        <w:rPr>
          <w:rFonts w:asciiTheme="minorHAnsi" w:hAnsiTheme="minorHAnsi" w:cstheme="minorHAnsi"/>
          <w:sz w:val="22"/>
          <w:szCs w:val="22"/>
        </w:rPr>
      </w:pPr>
    </w:p>
    <w:p w14:paraId="698F6793" w14:textId="77777777" w:rsidR="00AE504C" w:rsidRPr="00914B42" w:rsidRDefault="00AE504C" w:rsidP="00AE504C">
      <w:pPr>
        <w:spacing w:line="240" w:lineRule="exact"/>
        <w:rPr>
          <w:rFonts w:asciiTheme="minorHAnsi" w:hAnsiTheme="minorHAnsi" w:cstheme="minorHAnsi"/>
          <w:sz w:val="22"/>
          <w:szCs w:val="22"/>
        </w:rPr>
      </w:pPr>
    </w:p>
    <w:p w14:paraId="3D8563EB" w14:textId="77777777" w:rsidR="00AE504C" w:rsidRPr="00914B42" w:rsidRDefault="00AE504C" w:rsidP="00AE504C">
      <w:pPr>
        <w:spacing w:line="240" w:lineRule="exact"/>
        <w:rPr>
          <w:rFonts w:asciiTheme="minorHAnsi" w:hAnsiTheme="minorHAnsi" w:cstheme="minorHAnsi"/>
          <w:sz w:val="22"/>
          <w:szCs w:val="22"/>
        </w:rPr>
      </w:pPr>
    </w:p>
    <w:p w14:paraId="41570F54" w14:textId="77777777" w:rsidR="00AE504C" w:rsidRPr="00914B42" w:rsidRDefault="00AE504C" w:rsidP="00AE504C">
      <w:pPr>
        <w:spacing w:line="240" w:lineRule="exact"/>
        <w:rPr>
          <w:rFonts w:asciiTheme="minorHAnsi" w:hAnsiTheme="minorHAnsi" w:cstheme="minorHAnsi"/>
          <w:sz w:val="22"/>
          <w:szCs w:val="22"/>
        </w:rPr>
      </w:pPr>
    </w:p>
    <w:p w14:paraId="43F3E501" w14:textId="77777777" w:rsidR="00AE504C" w:rsidRPr="00914B42" w:rsidRDefault="00AE504C" w:rsidP="00AE504C">
      <w:pPr>
        <w:spacing w:line="240" w:lineRule="exact"/>
        <w:rPr>
          <w:rFonts w:asciiTheme="minorHAnsi" w:hAnsiTheme="minorHAnsi" w:cstheme="minorHAnsi"/>
          <w:sz w:val="22"/>
          <w:szCs w:val="22"/>
        </w:rPr>
      </w:pPr>
    </w:p>
    <w:p w14:paraId="7EA528E2" w14:textId="77777777" w:rsidR="00AE504C" w:rsidRPr="00914B42" w:rsidRDefault="00AE504C" w:rsidP="00AE504C">
      <w:pPr>
        <w:spacing w:line="240" w:lineRule="exact"/>
        <w:rPr>
          <w:rFonts w:asciiTheme="minorHAnsi" w:hAnsiTheme="minorHAnsi" w:cstheme="minorHAnsi"/>
          <w:sz w:val="22"/>
          <w:szCs w:val="22"/>
        </w:rPr>
      </w:pPr>
    </w:p>
    <w:p w14:paraId="211E57EB" w14:textId="77777777" w:rsidR="00AE504C" w:rsidRPr="00914B42" w:rsidRDefault="00AE504C" w:rsidP="00AE504C">
      <w:pPr>
        <w:spacing w:after="220" w:line="240" w:lineRule="exact"/>
        <w:rPr>
          <w:rFonts w:asciiTheme="minorHAnsi" w:hAnsiTheme="minorHAnsi" w:cstheme="minorHAnsi"/>
          <w:sz w:val="22"/>
          <w:szCs w:val="22"/>
        </w:rPr>
      </w:pPr>
    </w:p>
    <w:p w14:paraId="241FA8EA" w14:textId="77777777" w:rsidR="00AE504C" w:rsidRPr="00914B42" w:rsidRDefault="00AE504C" w:rsidP="00AE504C">
      <w:pPr>
        <w:spacing w:line="279" w:lineRule="exact"/>
        <w:ind w:left="20" w:right="20"/>
        <w:jc w:val="center"/>
        <w:rPr>
          <w:rFonts w:asciiTheme="minorHAnsi" w:eastAsia="Trebuchet MS" w:hAnsiTheme="minorHAnsi" w:cstheme="minorHAnsi"/>
          <w:sz w:val="22"/>
          <w:szCs w:val="22"/>
        </w:rPr>
      </w:pPr>
      <w:r w:rsidRPr="00914B42">
        <w:rPr>
          <w:rFonts w:asciiTheme="minorHAnsi" w:eastAsia="Trebuchet MS" w:hAnsiTheme="minorHAnsi" w:cstheme="minorHAnsi"/>
          <w:b/>
          <w:sz w:val="22"/>
          <w:szCs w:val="22"/>
        </w:rPr>
        <w:t xml:space="preserve">Chambre de commerce et d'industrie de Corse </w:t>
      </w:r>
    </w:p>
    <w:p w14:paraId="6D9FEAFA" w14:textId="77777777" w:rsidR="00AE504C" w:rsidRPr="00914B42" w:rsidRDefault="00AE504C" w:rsidP="00AE504C">
      <w:pPr>
        <w:ind w:right="-432"/>
        <w:jc w:val="center"/>
        <w:rPr>
          <w:rFonts w:asciiTheme="minorHAnsi" w:eastAsia="Trebuchet MS" w:hAnsiTheme="minorHAnsi" w:cstheme="minorHAnsi"/>
          <w:sz w:val="22"/>
          <w:szCs w:val="22"/>
        </w:rPr>
      </w:pPr>
      <w:r w:rsidRPr="00914B42">
        <w:rPr>
          <w:rFonts w:asciiTheme="minorHAnsi" w:eastAsia="Trebuchet MS" w:hAnsiTheme="minorHAnsi" w:cstheme="minorHAnsi"/>
          <w:sz w:val="22"/>
          <w:szCs w:val="22"/>
        </w:rPr>
        <w:t>Rue Adolphe Landry- CS 10210 - 20293 BASTIA CEDEX</w:t>
      </w:r>
    </w:p>
    <w:p w14:paraId="2B066E16" w14:textId="77777777" w:rsidR="00AE504C" w:rsidRPr="00914B42" w:rsidRDefault="00AE504C" w:rsidP="00AE504C">
      <w:pPr>
        <w:ind w:right="-432"/>
        <w:jc w:val="center"/>
        <w:rPr>
          <w:rFonts w:asciiTheme="minorHAnsi" w:eastAsia="Trebuchet MS" w:hAnsiTheme="minorHAnsi" w:cstheme="minorHAnsi"/>
          <w:sz w:val="22"/>
          <w:szCs w:val="22"/>
        </w:rPr>
      </w:pPr>
      <w:r w:rsidRPr="00914B42">
        <w:rPr>
          <w:rFonts w:asciiTheme="minorHAnsi" w:eastAsia="Trebuchet MS" w:hAnsiTheme="minorHAnsi" w:cstheme="minorHAnsi"/>
          <w:sz w:val="22"/>
          <w:szCs w:val="22"/>
        </w:rPr>
        <w:t>Tél. 04.95.51.55.55 (AJACCIO)</w:t>
      </w:r>
    </w:p>
    <w:p w14:paraId="30B9FFCF" w14:textId="77777777" w:rsidR="00AE504C" w:rsidRPr="00914B42" w:rsidRDefault="00AE504C" w:rsidP="00AE504C">
      <w:pPr>
        <w:spacing w:line="279" w:lineRule="exact"/>
        <w:ind w:left="20" w:right="20"/>
        <w:jc w:val="center"/>
        <w:rPr>
          <w:rFonts w:asciiTheme="minorHAnsi" w:eastAsia="Trebuchet MS" w:hAnsiTheme="minorHAnsi" w:cstheme="minorHAnsi"/>
          <w:sz w:val="22"/>
          <w:szCs w:val="22"/>
        </w:rPr>
      </w:pPr>
    </w:p>
    <w:p w14:paraId="6A977C6B" w14:textId="77777777" w:rsidR="00AE504C" w:rsidRPr="00914B42" w:rsidRDefault="00AE504C" w:rsidP="00AE504C">
      <w:pPr>
        <w:spacing w:line="279" w:lineRule="exact"/>
        <w:ind w:left="20" w:right="20"/>
        <w:jc w:val="center"/>
        <w:rPr>
          <w:rFonts w:asciiTheme="minorHAnsi" w:eastAsia="Trebuchet MS" w:hAnsiTheme="minorHAnsi" w:cstheme="minorHAnsi"/>
          <w:sz w:val="22"/>
          <w:szCs w:val="22"/>
        </w:rPr>
      </w:pPr>
    </w:p>
    <w:p w14:paraId="508CF501" w14:textId="77777777" w:rsidR="00AE504C" w:rsidRPr="00914B42" w:rsidRDefault="00AE504C" w:rsidP="00AE504C">
      <w:pPr>
        <w:spacing w:line="279" w:lineRule="exact"/>
        <w:ind w:left="20" w:right="20"/>
        <w:jc w:val="center"/>
        <w:rPr>
          <w:rFonts w:asciiTheme="minorHAnsi" w:eastAsia="Trebuchet MS" w:hAnsiTheme="minorHAnsi" w:cstheme="minorHAnsi"/>
          <w:sz w:val="22"/>
          <w:szCs w:val="22"/>
        </w:rPr>
      </w:pPr>
    </w:p>
    <w:p w14:paraId="4AA002ED" w14:textId="77777777" w:rsidR="00BD5D9F" w:rsidRPr="00914B42" w:rsidRDefault="00BD5D9F">
      <w:pPr>
        <w:spacing w:after="200" w:line="276" w:lineRule="auto"/>
        <w:rPr>
          <w:rFonts w:asciiTheme="minorHAnsi" w:eastAsia="Trebuchet MS" w:hAnsiTheme="minorHAnsi" w:cstheme="minorHAnsi"/>
          <w:sz w:val="22"/>
          <w:szCs w:val="22"/>
        </w:rPr>
      </w:pPr>
      <w:r w:rsidRPr="00914B42">
        <w:rPr>
          <w:rFonts w:asciiTheme="minorHAnsi" w:eastAsia="Trebuchet MS" w:hAnsiTheme="minorHAnsi" w:cstheme="minorHAnsi"/>
          <w:sz w:val="22"/>
          <w:szCs w:val="22"/>
        </w:rPr>
        <w:br w:type="page"/>
      </w:r>
    </w:p>
    <w:sdt>
      <w:sdtPr>
        <w:rPr>
          <w:rFonts w:asciiTheme="minorHAnsi" w:eastAsia="Times New Roman" w:hAnsiTheme="minorHAnsi" w:cstheme="minorHAnsi"/>
          <w:b/>
          <w:color w:val="auto"/>
          <w:sz w:val="72"/>
          <w:szCs w:val="22"/>
          <w:u w:val="single"/>
        </w:rPr>
        <w:id w:val="-1569339391"/>
        <w:docPartObj>
          <w:docPartGallery w:val="Table of Contents"/>
          <w:docPartUnique/>
        </w:docPartObj>
      </w:sdtPr>
      <w:sdtEndPr>
        <w:rPr>
          <w:bCs/>
          <w:sz w:val="22"/>
          <w:u w:val="none"/>
        </w:rPr>
      </w:sdtEndPr>
      <w:sdtContent>
        <w:p w14:paraId="779D1696" w14:textId="77777777" w:rsidR="00BD5D9F" w:rsidRPr="00682685" w:rsidRDefault="00BD5D9F">
          <w:pPr>
            <w:pStyle w:val="En-ttedetabledesmatires"/>
            <w:rPr>
              <w:rFonts w:asciiTheme="minorHAnsi" w:hAnsiTheme="minorHAnsi" w:cstheme="minorHAnsi"/>
              <w:b/>
              <w:color w:val="auto"/>
              <w:sz w:val="72"/>
              <w:szCs w:val="22"/>
              <w:u w:val="single"/>
            </w:rPr>
          </w:pPr>
          <w:r w:rsidRPr="00682685">
            <w:rPr>
              <w:rFonts w:asciiTheme="minorHAnsi" w:hAnsiTheme="minorHAnsi" w:cstheme="minorHAnsi"/>
              <w:b/>
              <w:color w:val="auto"/>
              <w:sz w:val="72"/>
              <w:szCs w:val="22"/>
              <w:u w:val="single"/>
            </w:rPr>
            <w:t>Table des matières</w:t>
          </w:r>
        </w:p>
        <w:p w14:paraId="60786630" w14:textId="77777777" w:rsidR="00A34703" w:rsidRPr="00914B42" w:rsidRDefault="00A34703" w:rsidP="00A34703">
          <w:pPr>
            <w:rPr>
              <w:rFonts w:asciiTheme="minorHAnsi" w:hAnsiTheme="minorHAnsi" w:cstheme="minorHAnsi"/>
              <w:sz w:val="22"/>
              <w:szCs w:val="22"/>
            </w:rPr>
          </w:pPr>
        </w:p>
        <w:p w14:paraId="26648FA4" w14:textId="77777777" w:rsidR="00A34703" w:rsidRPr="00914B42" w:rsidRDefault="00A34703" w:rsidP="00A34703">
          <w:pPr>
            <w:rPr>
              <w:rFonts w:asciiTheme="minorHAnsi" w:hAnsiTheme="minorHAnsi" w:cstheme="minorHAnsi"/>
              <w:sz w:val="22"/>
              <w:szCs w:val="22"/>
            </w:rPr>
          </w:pPr>
        </w:p>
        <w:p w14:paraId="7AE744FD" w14:textId="77777777" w:rsidR="00A34703" w:rsidRPr="00914B42" w:rsidRDefault="00A34703" w:rsidP="00A34703">
          <w:pPr>
            <w:rPr>
              <w:rFonts w:asciiTheme="minorHAnsi" w:hAnsiTheme="minorHAnsi" w:cstheme="minorHAnsi"/>
              <w:sz w:val="22"/>
              <w:szCs w:val="22"/>
            </w:rPr>
          </w:pPr>
        </w:p>
        <w:p w14:paraId="154EA9E1" w14:textId="77777777" w:rsidR="00A34703" w:rsidRPr="00914B42" w:rsidRDefault="00A34703" w:rsidP="00A34703">
          <w:pPr>
            <w:rPr>
              <w:rFonts w:asciiTheme="minorHAnsi" w:hAnsiTheme="minorHAnsi" w:cstheme="minorHAnsi"/>
              <w:sz w:val="22"/>
              <w:szCs w:val="22"/>
            </w:rPr>
          </w:pPr>
        </w:p>
        <w:p w14:paraId="05D7DBE8" w14:textId="77777777" w:rsidR="00A34703" w:rsidRPr="00914B42" w:rsidRDefault="00A34703" w:rsidP="00A34703">
          <w:pPr>
            <w:rPr>
              <w:rFonts w:asciiTheme="minorHAnsi" w:hAnsiTheme="minorHAnsi" w:cstheme="minorHAnsi"/>
              <w:sz w:val="22"/>
              <w:szCs w:val="22"/>
            </w:rPr>
          </w:pPr>
        </w:p>
        <w:p w14:paraId="4576BB5D" w14:textId="0075CC3C" w:rsidR="00B34988" w:rsidRDefault="00BD5D9F">
          <w:pPr>
            <w:pStyle w:val="TM1"/>
            <w:tabs>
              <w:tab w:val="left" w:pos="400"/>
              <w:tab w:val="right" w:leader="dot" w:pos="9656"/>
            </w:tabs>
            <w:rPr>
              <w:rFonts w:asciiTheme="minorHAnsi" w:eastAsiaTheme="minorEastAsia" w:hAnsiTheme="minorHAnsi" w:cstheme="minorBidi"/>
              <w:noProof/>
              <w:sz w:val="22"/>
              <w:szCs w:val="22"/>
            </w:rPr>
          </w:pPr>
          <w:r w:rsidRPr="00914B42">
            <w:rPr>
              <w:rFonts w:asciiTheme="minorHAnsi" w:hAnsiTheme="minorHAnsi" w:cstheme="minorHAnsi"/>
              <w:sz w:val="22"/>
              <w:szCs w:val="22"/>
            </w:rPr>
            <w:fldChar w:fldCharType="begin"/>
          </w:r>
          <w:r w:rsidRPr="00914B42">
            <w:rPr>
              <w:rFonts w:asciiTheme="minorHAnsi" w:hAnsiTheme="minorHAnsi" w:cstheme="minorHAnsi"/>
              <w:sz w:val="22"/>
              <w:szCs w:val="22"/>
            </w:rPr>
            <w:instrText xml:space="preserve"> TOC \o "1-3" \h \z \u </w:instrText>
          </w:r>
          <w:r w:rsidRPr="00914B42">
            <w:rPr>
              <w:rFonts w:asciiTheme="minorHAnsi" w:hAnsiTheme="minorHAnsi" w:cstheme="minorHAnsi"/>
              <w:sz w:val="22"/>
              <w:szCs w:val="22"/>
            </w:rPr>
            <w:fldChar w:fldCharType="separate"/>
          </w:r>
          <w:hyperlink w:anchor="_Toc132266038" w:history="1">
            <w:r w:rsidR="00B34988" w:rsidRPr="0086355D">
              <w:rPr>
                <w:rStyle w:val="Lienhypertexte"/>
                <w:rFonts w:cstheme="minorHAnsi"/>
                <w:noProof/>
              </w:rPr>
              <w:t>1.</w:t>
            </w:r>
            <w:r w:rsidR="00B34988">
              <w:rPr>
                <w:rFonts w:asciiTheme="minorHAnsi" w:eastAsiaTheme="minorEastAsia" w:hAnsiTheme="minorHAnsi" w:cstheme="minorBidi"/>
                <w:noProof/>
                <w:sz w:val="22"/>
                <w:szCs w:val="22"/>
              </w:rPr>
              <w:tab/>
            </w:r>
            <w:r w:rsidR="00B34988" w:rsidRPr="0086355D">
              <w:rPr>
                <w:rStyle w:val="Lienhypertexte"/>
                <w:rFonts w:cstheme="minorHAnsi"/>
                <w:noProof/>
              </w:rPr>
              <w:t>OBJET DU MARCHE :</w:t>
            </w:r>
            <w:r w:rsidR="00B34988">
              <w:rPr>
                <w:noProof/>
                <w:webHidden/>
              </w:rPr>
              <w:tab/>
            </w:r>
            <w:r w:rsidR="00B34988">
              <w:rPr>
                <w:noProof/>
                <w:webHidden/>
              </w:rPr>
              <w:fldChar w:fldCharType="begin"/>
            </w:r>
            <w:r w:rsidR="00B34988">
              <w:rPr>
                <w:noProof/>
                <w:webHidden/>
              </w:rPr>
              <w:instrText xml:space="preserve"> PAGEREF _Toc132266038 \h </w:instrText>
            </w:r>
            <w:r w:rsidR="00B34988">
              <w:rPr>
                <w:noProof/>
                <w:webHidden/>
              </w:rPr>
            </w:r>
            <w:r w:rsidR="00B34988">
              <w:rPr>
                <w:noProof/>
                <w:webHidden/>
              </w:rPr>
              <w:fldChar w:fldCharType="separate"/>
            </w:r>
            <w:r w:rsidR="00B34988">
              <w:rPr>
                <w:noProof/>
                <w:webHidden/>
              </w:rPr>
              <w:t>4</w:t>
            </w:r>
            <w:r w:rsidR="00B34988">
              <w:rPr>
                <w:noProof/>
                <w:webHidden/>
              </w:rPr>
              <w:fldChar w:fldCharType="end"/>
            </w:r>
          </w:hyperlink>
        </w:p>
        <w:p w14:paraId="76FEC343" w14:textId="1FFB37F6"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39" w:history="1">
            <w:r w:rsidRPr="0086355D">
              <w:rPr>
                <w:rStyle w:val="Lienhypertexte"/>
                <w:rFonts w:cstheme="minorHAnsi"/>
                <w:noProof/>
              </w:rPr>
              <w:t>2.</w:t>
            </w:r>
            <w:r>
              <w:rPr>
                <w:rFonts w:asciiTheme="minorHAnsi" w:eastAsiaTheme="minorEastAsia" w:hAnsiTheme="minorHAnsi" w:cstheme="minorBidi"/>
                <w:noProof/>
                <w:sz w:val="22"/>
                <w:szCs w:val="22"/>
              </w:rPr>
              <w:tab/>
            </w:r>
            <w:r w:rsidRPr="0086355D">
              <w:rPr>
                <w:rStyle w:val="Lienhypertexte"/>
                <w:rFonts w:cstheme="minorHAnsi"/>
                <w:noProof/>
              </w:rPr>
              <w:t>DISPOSITIONS OBLIGATOIRES</w:t>
            </w:r>
            <w:r>
              <w:rPr>
                <w:noProof/>
                <w:webHidden/>
              </w:rPr>
              <w:tab/>
            </w:r>
            <w:r>
              <w:rPr>
                <w:noProof/>
                <w:webHidden/>
              </w:rPr>
              <w:fldChar w:fldCharType="begin"/>
            </w:r>
            <w:r>
              <w:rPr>
                <w:noProof/>
                <w:webHidden/>
              </w:rPr>
              <w:instrText xml:space="preserve"> PAGEREF _Toc132266039 \h </w:instrText>
            </w:r>
            <w:r>
              <w:rPr>
                <w:noProof/>
                <w:webHidden/>
              </w:rPr>
            </w:r>
            <w:r>
              <w:rPr>
                <w:noProof/>
                <w:webHidden/>
              </w:rPr>
              <w:fldChar w:fldCharType="separate"/>
            </w:r>
            <w:r>
              <w:rPr>
                <w:noProof/>
                <w:webHidden/>
              </w:rPr>
              <w:t>4</w:t>
            </w:r>
            <w:r>
              <w:rPr>
                <w:noProof/>
                <w:webHidden/>
              </w:rPr>
              <w:fldChar w:fldCharType="end"/>
            </w:r>
          </w:hyperlink>
        </w:p>
        <w:p w14:paraId="2695D16F" w14:textId="663C4F24"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40" w:history="1">
            <w:r w:rsidRPr="0086355D">
              <w:rPr>
                <w:rStyle w:val="Lienhypertexte"/>
                <w:rFonts w:cstheme="minorHAnsi"/>
                <w:noProof/>
              </w:rPr>
              <w:t>3.</w:t>
            </w:r>
            <w:r>
              <w:rPr>
                <w:rFonts w:asciiTheme="minorHAnsi" w:eastAsiaTheme="minorEastAsia" w:hAnsiTheme="minorHAnsi" w:cstheme="minorBidi"/>
                <w:noProof/>
                <w:sz w:val="22"/>
                <w:szCs w:val="22"/>
              </w:rPr>
              <w:tab/>
            </w:r>
            <w:r w:rsidRPr="0086355D">
              <w:rPr>
                <w:rStyle w:val="Lienhypertexte"/>
                <w:rFonts w:cstheme="minorHAnsi"/>
                <w:noProof/>
              </w:rPr>
              <w:t>CONDITIONS PARTICULIERES D’INTERVENTION</w:t>
            </w:r>
            <w:r>
              <w:rPr>
                <w:noProof/>
                <w:webHidden/>
              </w:rPr>
              <w:tab/>
            </w:r>
            <w:r>
              <w:rPr>
                <w:noProof/>
                <w:webHidden/>
              </w:rPr>
              <w:fldChar w:fldCharType="begin"/>
            </w:r>
            <w:r>
              <w:rPr>
                <w:noProof/>
                <w:webHidden/>
              </w:rPr>
              <w:instrText xml:space="preserve"> PAGEREF _Toc132266040 \h </w:instrText>
            </w:r>
            <w:r>
              <w:rPr>
                <w:noProof/>
                <w:webHidden/>
              </w:rPr>
            </w:r>
            <w:r>
              <w:rPr>
                <w:noProof/>
                <w:webHidden/>
              </w:rPr>
              <w:fldChar w:fldCharType="separate"/>
            </w:r>
            <w:r>
              <w:rPr>
                <w:noProof/>
                <w:webHidden/>
              </w:rPr>
              <w:t>4</w:t>
            </w:r>
            <w:r>
              <w:rPr>
                <w:noProof/>
                <w:webHidden/>
              </w:rPr>
              <w:fldChar w:fldCharType="end"/>
            </w:r>
          </w:hyperlink>
        </w:p>
        <w:p w14:paraId="5C905EF9" w14:textId="341C59CD"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41" w:history="1">
            <w:r w:rsidRPr="0086355D">
              <w:rPr>
                <w:rStyle w:val="Lienhypertexte"/>
                <w:rFonts w:cstheme="minorHAnsi"/>
                <w:noProof/>
              </w:rPr>
              <w:t>4.</w:t>
            </w:r>
            <w:r>
              <w:rPr>
                <w:rFonts w:asciiTheme="minorHAnsi" w:eastAsiaTheme="minorEastAsia" w:hAnsiTheme="minorHAnsi" w:cstheme="minorBidi"/>
                <w:noProof/>
                <w:sz w:val="22"/>
                <w:szCs w:val="22"/>
              </w:rPr>
              <w:tab/>
            </w:r>
            <w:r w:rsidRPr="0086355D">
              <w:rPr>
                <w:rStyle w:val="Lienhypertexte"/>
                <w:rFonts w:cstheme="minorHAnsi"/>
                <w:noProof/>
              </w:rPr>
              <w:t>PREVENTION DES DOMMAGES AUX EXISTANTS</w:t>
            </w:r>
            <w:r>
              <w:rPr>
                <w:noProof/>
                <w:webHidden/>
              </w:rPr>
              <w:tab/>
            </w:r>
            <w:r>
              <w:rPr>
                <w:noProof/>
                <w:webHidden/>
              </w:rPr>
              <w:fldChar w:fldCharType="begin"/>
            </w:r>
            <w:r>
              <w:rPr>
                <w:noProof/>
                <w:webHidden/>
              </w:rPr>
              <w:instrText xml:space="preserve"> PAGEREF _Toc132266041 \h </w:instrText>
            </w:r>
            <w:r>
              <w:rPr>
                <w:noProof/>
                <w:webHidden/>
              </w:rPr>
            </w:r>
            <w:r>
              <w:rPr>
                <w:noProof/>
                <w:webHidden/>
              </w:rPr>
              <w:fldChar w:fldCharType="separate"/>
            </w:r>
            <w:r>
              <w:rPr>
                <w:noProof/>
                <w:webHidden/>
              </w:rPr>
              <w:t>4</w:t>
            </w:r>
            <w:r>
              <w:rPr>
                <w:noProof/>
                <w:webHidden/>
              </w:rPr>
              <w:fldChar w:fldCharType="end"/>
            </w:r>
          </w:hyperlink>
        </w:p>
        <w:p w14:paraId="29985385" w14:textId="5139C335"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42" w:history="1">
            <w:r w:rsidRPr="0086355D">
              <w:rPr>
                <w:rStyle w:val="Lienhypertexte"/>
                <w:rFonts w:cstheme="minorHAnsi"/>
                <w:noProof/>
              </w:rPr>
              <w:t>5.</w:t>
            </w:r>
            <w:r>
              <w:rPr>
                <w:rFonts w:asciiTheme="minorHAnsi" w:eastAsiaTheme="minorEastAsia" w:hAnsiTheme="minorHAnsi" w:cstheme="minorBidi"/>
                <w:noProof/>
                <w:sz w:val="22"/>
                <w:szCs w:val="22"/>
              </w:rPr>
              <w:tab/>
            </w:r>
            <w:r w:rsidRPr="0086355D">
              <w:rPr>
                <w:rStyle w:val="Lienhypertexte"/>
                <w:rFonts w:cstheme="minorHAnsi"/>
                <w:noProof/>
              </w:rPr>
              <w:t>PROTECTION DES PERSONNELS</w:t>
            </w:r>
            <w:r>
              <w:rPr>
                <w:noProof/>
                <w:webHidden/>
              </w:rPr>
              <w:tab/>
            </w:r>
            <w:r>
              <w:rPr>
                <w:noProof/>
                <w:webHidden/>
              </w:rPr>
              <w:fldChar w:fldCharType="begin"/>
            </w:r>
            <w:r>
              <w:rPr>
                <w:noProof/>
                <w:webHidden/>
              </w:rPr>
              <w:instrText xml:space="preserve"> PAGEREF _Toc132266042 \h </w:instrText>
            </w:r>
            <w:r>
              <w:rPr>
                <w:noProof/>
                <w:webHidden/>
              </w:rPr>
            </w:r>
            <w:r>
              <w:rPr>
                <w:noProof/>
                <w:webHidden/>
              </w:rPr>
              <w:fldChar w:fldCharType="separate"/>
            </w:r>
            <w:r>
              <w:rPr>
                <w:noProof/>
                <w:webHidden/>
              </w:rPr>
              <w:t>5</w:t>
            </w:r>
            <w:r>
              <w:rPr>
                <w:noProof/>
                <w:webHidden/>
              </w:rPr>
              <w:fldChar w:fldCharType="end"/>
            </w:r>
          </w:hyperlink>
        </w:p>
        <w:p w14:paraId="53C8DFB8" w14:textId="118C8AA1"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43" w:history="1">
            <w:r w:rsidRPr="0086355D">
              <w:rPr>
                <w:rStyle w:val="Lienhypertexte"/>
                <w:rFonts w:cstheme="minorHAnsi"/>
                <w:noProof/>
              </w:rPr>
              <w:t>6.</w:t>
            </w:r>
            <w:r>
              <w:rPr>
                <w:rFonts w:asciiTheme="minorHAnsi" w:eastAsiaTheme="minorEastAsia" w:hAnsiTheme="minorHAnsi" w:cstheme="minorBidi"/>
                <w:noProof/>
                <w:sz w:val="22"/>
                <w:szCs w:val="22"/>
              </w:rPr>
              <w:tab/>
            </w:r>
            <w:r w:rsidRPr="0086355D">
              <w:rPr>
                <w:rStyle w:val="Lienhypertexte"/>
                <w:rFonts w:cstheme="minorHAnsi"/>
                <w:noProof/>
              </w:rPr>
              <w:t>BRANCHEMENTS DE CHANTIER</w:t>
            </w:r>
            <w:r>
              <w:rPr>
                <w:noProof/>
                <w:webHidden/>
              </w:rPr>
              <w:tab/>
            </w:r>
            <w:r>
              <w:rPr>
                <w:noProof/>
                <w:webHidden/>
              </w:rPr>
              <w:fldChar w:fldCharType="begin"/>
            </w:r>
            <w:r>
              <w:rPr>
                <w:noProof/>
                <w:webHidden/>
              </w:rPr>
              <w:instrText xml:space="preserve"> PAGEREF _Toc132266043 \h </w:instrText>
            </w:r>
            <w:r>
              <w:rPr>
                <w:noProof/>
                <w:webHidden/>
              </w:rPr>
            </w:r>
            <w:r>
              <w:rPr>
                <w:noProof/>
                <w:webHidden/>
              </w:rPr>
              <w:fldChar w:fldCharType="separate"/>
            </w:r>
            <w:r>
              <w:rPr>
                <w:noProof/>
                <w:webHidden/>
              </w:rPr>
              <w:t>5</w:t>
            </w:r>
            <w:r>
              <w:rPr>
                <w:noProof/>
                <w:webHidden/>
              </w:rPr>
              <w:fldChar w:fldCharType="end"/>
            </w:r>
          </w:hyperlink>
        </w:p>
        <w:p w14:paraId="5C3B7DD8" w14:textId="6791D41F"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44" w:history="1">
            <w:r w:rsidRPr="0086355D">
              <w:rPr>
                <w:rStyle w:val="Lienhypertexte"/>
                <w:rFonts w:cstheme="minorHAnsi"/>
                <w:noProof/>
              </w:rPr>
              <w:t>7.</w:t>
            </w:r>
            <w:r>
              <w:rPr>
                <w:rFonts w:asciiTheme="minorHAnsi" w:eastAsiaTheme="minorEastAsia" w:hAnsiTheme="minorHAnsi" w:cstheme="minorBidi"/>
                <w:noProof/>
                <w:sz w:val="22"/>
                <w:szCs w:val="22"/>
              </w:rPr>
              <w:tab/>
            </w:r>
            <w:r w:rsidRPr="0086355D">
              <w:rPr>
                <w:rStyle w:val="Lienhypertexte"/>
                <w:rFonts w:cstheme="minorHAnsi"/>
                <w:noProof/>
              </w:rPr>
              <w:t>PROPRETE DE CHANTIER</w:t>
            </w:r>
            <w:r>
              <w:rPr>
                <w:noProof/>
                <w:webHidden/>
              </w:rPr>
              <w:tab/>
            </w:r>
            <w:r>
              <w:rPr>
                <w:noProof/>
                <w:webHidden/>
              </w:rPr>
              <w:fldChar w:fldCharType="begin"/>
            </w:r>
            <w:r>
              <w:rPr>
                <w:noProof/>
                <w:webHidden/>
              </w:rPr>
              <w:instrText xml:space="preserve"> PAGEREF _Toc132266044 \h </w:instrText>
            </w:r>
            <w:r>
              <w:rPr>
                <w:noProof/>
                <w:webHidden/>
              </w:rPr>
            </w:r>
            <w:r>
              <w:rPr>
                <w:noProof/>
                <w:webHidden/>
              </w:rPr>
              <w:fldChar w:fldCharType="separate"/>
            </w:r>
            <w:r>
              <w:rPr>
                <w:noProof/>
                <w:webHidden/>
              </w:rPr>
              <w:t>5</w:t>
            </w:r>
            <w:r>
              <w:rPr>
                <w:noProof/>
                <w:webHidden/>
              </w:rPr>
              <w:fldChar w:fldCharType="end"/>
            </w:r>
          </w:hyperlink>
        </w:p>
        <w:p w14:paraId="7157A5CD" w14:textId="23459E0B"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45" w:history="1">
            <w:r w:rsidRPr="0086355D">
              <w:rPr>
                <w:rStyle w:val="Lienhypertexte"/>
                <w:rFonts w:cstheme="minorHAnsi"/>
                <w:noProof/>
              </w:rPr>
              <w:t>8.</w:t>
            </w:r>
            <w:r>
              <w:rPr>
                <w:rFonts w:asciiTheme="minorHAnsi" w:eastAsiaTheme="minorEastAsia" w:hAnsiTheme="minorHAnsi" w:cstheme="minorBidi"/>
                <w:noProof/>
                <w:sz w:val="22"/>
                <w:szCs w:val="22"/>
              </w:rPr>
              <w:tab/>
            </w:r>
            <w:r w:rsidRPr="0086355D">
              <w:rPr>
                <w:rStyle w:val="Lienhypertexte"/>
                <w:rFonts w:cstheme="minorHAnsi"/>
                <w:noProof/>
              </w:rPr>
              <w:t>INCIDENTS D'EXECUTION</w:t>
            </w:r>
            <w:r>
              <w:rPr>
                <w:noProof/>
                <w:webHidden/>
              </w:rPr>
              <w:tab/>
            </w:r>
            <w:r>
              <w:rPr>
                <w:noProof/>
                <w:webHidden/>
              </w:rPr>
              <w:fldChar w:fldCharType="begin"/>
            </w:r>
            <w:r>
              <w:rPr>
                <w:noProof/>
                <w:webHidden/>
              </w:rPr>
              <w:instrText xml:space="preserve"> PAGEREF _Toc132266045 \h </w:instrText>
            </w:r>
            <w:r>
              <w:rPr>
                <w:noProof/>
                <w:webHidden/>
              </w:rPr>
            </w:r>
            <w:r>
              <w:rPr>
                <w:noProof/>
                <w:webHidden/>
              </w:rPr>
              <w:fldChar w:fldCharType="separate"/>
            </w:r>
            <w:r>
              <w:rPr>
                <w:noProof/>
                <w:webHidden/>
              </w:rPr>
              <w:t>5</w:t>
            </w:r>
            <w:r>
              <w:rPr>
                <w:noProof/>
                <w:webHidden/>
              </w:rPr>
              <w:fldChar w:fldCharType="end"/>
            </w:r>
          </w:hyperlink>
        </w:p>
        <w:p w14:paraId="4A809D9C" w14:textId="668B03EF" w:rsidR="00B34988" w:rsidRDefault="00B34988">
          <w:pPr>
            <w:pStyle w:val="TM1"/>
            <w:tabs>
              <w:tab w:val="left" w:pos="400"/>
              <w:tab w:val="right" w:leader="dot" w:pos="9656"/>
            </w:tabs>
            <w:rPr>
              <w:rFonts w:asciiTheme="minorHAnsi" w:eastAsiaTheme="minorEastAsia" w:hAnsiTheme="minorHAnsi" w:cstheme="minorBidi"/>
              <w:noProof/>
              <w:sz w:val="22"/>
              <w:szCs w:val="22"/>
            </w:rPr>
          </w:pPr>
          <w:hyperlink w:anchor="_Toc132266046" w:history="1">
            <w:r w:rsidRPr="0086355D">
              <w:rPr>
                <w:rStyle w:val="Lienhypertexte"/>
                <w:rFonts w:cstheme="minorHAnsi"/>
                <w:noProof/>
              </w:rPr>
              <w:t>9.</w:t>
            </w:r>
            <w:r>
              <w:rPr>
                <w:rFonts w:asciiTheme="minorHAnsi" w:eastAsiaTheme="minorEastAsia" w:hAnsiTheme="minorHAnsi" w:cstheme="minorBidi"/>
                <w:noProof/>
                <w:sz w:val="22"/>
                <w:szCs w:val="22"/>
              </w:rPr>
              <w:tab/>
            </w:r>
            <w:r w:rsidRPr="0086355D">
              <w:rPr>
                <w:rStyle w:val="Lienhypertexte"/>
                <w:rFonts w:cstheme="minorHAnsi"/>
                <w:noProof/>
              </w:rPr>
              <w:t>CONTRAINTES DE SITE</w:t>
            </w:r>
            <w:r>
              <w:rPr>
                <w:noProof/>
                <w:webHidden/>
              </w:rPr>
              <w:tab/>
            </w:r>
            <w:r>
              <w:rPr>
                <w:noProof/>
                <w:webHidden/>
              </w:rPr>
              <w:fldChar w:fldCharType="begin"/>
            </w:r>
            <w:r>
              <w:rPr>
                <w:noProof/>
                <w:webHidden/>
              </w:rPr>
              <w:instrText xml:space="preserve"> PAGEREF _Toc132266046 \h </w:instrText>
            </w:r>
            <w:r>
              <w:rPr>
                <w:noProof/>
                <w:webHidden/>
              </w:rPr>
            </w:r>
            <w:r>
              <w:rPr>
                <w:noProof/>
                <w:webHidden/>
              </w:rPr>
              <w:fldChar w:fldCharType="separate"/>
            </w:r>
            <w:r>
              <w:rPr>
                <w:noProof/>
                <w:webHidden/>
              </w:rPr>
              <w:t>6</w:t>
            </w:r>
            <w:r>
              <w:rPr>
                <w:noProof/>
                <w:webHidden/>
              </w:rPr>
              <w:fldChar w:fldCharType="end"/>
            </w:r>
          </w:hyperlink>
        </w:p>
        <w:p w14:paraId="432B587E" w14:textId="02498296" w:rsidR="00B34988" w:rsidRDefault="00B34988">
          <w:pPr>
            <w:pStyle w:val="TM1"/>
            <w:tabs>
              <w:tab w:val="left" w:pos="660"/>
              <w:tab w:val="right" w:leader="dot" w:pos="9656"/>
            </w:tabs>
            <w:rPr>
              <w:rFonts w:asciiTheme="minorHAnsi" w:eastAsiaTheme="minorEastAsia" w:hAnsiTheme="minorHAnsi" w:cstheme="minorBidi"/>
              <w:noProof/>
              <w:sz w:val="22"/>
              <w:szCs w:val="22"/>
            </w:rPr>
          </w:pPr>
          <w:hyperlink w:anchor="_Toc132266047" w:history="1">
            <w:r w:rsidRPr="0086355D">
              <w:rPr>
                <w:rStyle w:val="Lienhypertexte"/>
                <w:rFonts w:cstheme="minorHAnsi"/>
                <w:noProof/>
              </w:rPr>
              <w:t>10.</w:t>
            </w:r>
            <w:r>
              <w:rPr>
                <w:rFonts w:asciiTheme="minorHAnsi" w:eastAsiaTheme="minorEastAsia" w:hAnsiTheme="minorHAnsi" w:cstheme="minorBidi"/>
                <w:noProof/>
                <w:sz w:val="22"/>
                <w:szCs w:val="22"/>
              </w:rPr>
              <w:tab/>
            </w:r>
            <w:r w:rsidRPr="0086355D">
              <w:rPr>
                <w:rStyle w:val="Lienhypertexte"/>
                <w:rFonts w:cstheme="minorHAnsi"/>
                <w:noProof/>
              </w:rPr>
              <w:t>DESCRIPTIF DE PRESTATIONS A REALISER</w:t>
            </w:r>
            <w:r>
              <w:rPr>
                <w:noProof/>
                <w:webHidden/>
              </w:rPr>
              <w:tab/>
            </w:r>
            <w:r>
              <w:rPr>
                <w:noProof/>
                <w:webHidden/>
              </w:rPr>
              <w:fldChar w:fldCharType="begin"/>
            </w:r>
            <w:r>
              <w:rPr>
                <w:noProof/>
                <w:webHidden/>
              </w:rPr>
              <w:instrText xml:space="preserve"> PAGEREF _Toc132266047 \h </w:instrText>
            </w:r>
            <w:r>
              <w:rPr>
                <w:noProof/>
                <w:webHidden/>
              </w:rPr>
            </w:r>
            <w:r>
              <w:rPr>
                <w:noProof/>
                <w:webHidden/>
              </w:rPr>
              <w:fldChar w:fldCharType="separate"/>
            </w:r>
            <w:r>
              <w:rPr>
                <w:noProof/>
                <w:webHidden/>
              </w:rPr>
              <w:t>7</w:t>
            </w:r>
            <w:r>
              <w:rPr>
                <w:noProof/>
                <w:webHidden/>
              </w:rPr>
              <w:fldChar w:fldCharType="end"/>
            </w:r>
          </w:hyperlink>
        </w:p>
        <w:p w14:paraId="70EEA60C" w14:textId="2441352B" w:rsidR="00B34988" w:rsidRDefault="00B34988">
          <w:pPr>
            <w:pStyle w:val="TM2"/>
            <w:tabs>
              <w:tab w:val="right" w:leader="dot" w:pos="9656"/>
            </w:tabs>
            <w:rPr>
              <w:rFonts w:asciiTheme="minorHAnsi" w:eastAsiaTheme="minorEastAsia" w:hAnsiTheme="minorHAnsi" w:cstheme="minorBidi"/>
              <w:noProof/>
              <w:sz w:val="22"/>
              <w:szCs w:val="22"/>
            </w:rPr>
          </w:pPr>
          <w:hyperlink w:anchor="_Toc132266048" w:history="1">
            <w:r w:rsidRPr="0086355D">
              <w:rPr>
                <w:rStyle w:val="Lienhypertexte"/>
                <w:noProof/>
              </w:rPr>
              <w:t>Travaux sous-marins - Comblement d’affouillement par coffrage, béton PM C35/45</w:t>
            </w:r>
            <w:r>
              <w:rPr>
                <w:noProof/>
                <w:webHidden/>
              </w:rPr>
              <w:tab/>
            </w:r>
            <w:r>
              <w:rPr>
                <w:noProof/>
                <w:webHidden/>
              </w:rPr>
              <w:fldChar w:fldCharType="begin"/>
            </w:r>
            <w:r>
              <w:rPr>
                <w:noProof/>
                <w:webHidden/>
              </w:rPr>
              <w:instrText xml:space="preserve"> PAGEREF _Toc132266048 \h </w:instrText>
            </w:r>
            <w:r>
              <w:rPr>
                <w:noProof/>
                <w:webHidden/>
              </w:rPr>
            </w:r>
            <w:r>
              <w:rPr>
                <w:noProof/>
                <w:webHidden/>
              </w:rPr>
              <w:fldChar w:fldCharType="separate"/>
            </w:r>
            <w:r>
              <w:rPr>
                <w:noProof/>
                <w:webHidden/>
              </w:rPr>
              <w:t>8</w:t>
            </w:r>
            <w:r>
              <w:rPr>
                <w:noProof/>
                <w:webHidden/>
              </w:rPr>
              <w:fldChar w:fldCharType="end"/>
            </w:r>
          </w:hyperlink>
        </w:p>
        <w:p w14:paraId="0E65171E" w14:textId="3A242741" w:rsidR="00B34988" w:rsidRDefault="00B34988">
          <w:pPr>
            <w:pStyle w:val="TM2"/>
            <w:tabs>
              <w:tab w:val="right" w:leader="dot" w:pos="9656"/>
            </w:tabs>
            <w:rPr>
              <w:rFonts w:asciiTheme="minorHAnsi" w:eastAsiaTheme="minorEastAsia" w:hAnsiTheme="minorHAnsi" w:cstheme="minorBidi"/>
              <w:noProof/>
              <w:sz w:val="22"/>
              <w:szCs w:val="22"/>
            </w:rPr>
          </w:pPr>
          <w:hyperlink w:anchor="_Toc132266049" w:history="1">
            <w:r w:rsidRPr="0086355D">
              <w:rPr>
                <w:rStyle w:val="Lienhypertexte"/>
                <w:noProof/>
              </w:rPr>
              <w:t>Travaux de reprise de quai - Travaux de bétonnage, béton PM C35/45</w:t>
            </w:r>
            <w:r>
              <w:rPr>
                <w:noProof/>
                <w:webHidden/>
              </w:rPr>
              <w:tab/>
            </w:r>
            <w:r>
              <w:rPr>
                <w:noProof/>
                <w:webHidden/>
              </w:rPr>
              <w:fldChar w:fldCharType="begin"/>
            </w:r>
            <w:r>
              <w:rPr>
                <w:noProof/>
                <w:webHidden/>
              </w:rPr>
              <w:instrText xml:space="preserve"> PAGEREF _Toc132266049 \h </w:instrText>
            </w:r>
            <w:r>
              <w:rPr>
                <w:noProof/>
                <w:webHidden/>
              </w:rPr>
            </w:r>
            <w:r>
              <w:rPr>
                <w:noProof/>
                <w:webHidden/>
              </w:rPr>
              <w:fldChar w:fldCharType="separate"/>
            </w:r>
            <w:r>
              <w:rPr>
                <w:noProof/>
                <w:webHidden/>
              </w:rPr>
              <w:t>9</w:t>
            </w:r>
            <w:r>
              <w:rPr>
                <w:noProof/>
                <w:webHidden/>
              </w:rPr>
              <w:fldChar w:fldCharType="end"/>
            </w:r>
          </w:hyperlink>
        </w:p>
        <w:p w14:paraId="57349E02" w14:textId="413DCA5F" w:rsidR="00B34988" w:rsidRDefault="00B34988">
          <w:pPr>
            <w:pStyle w:val="TM2"/>
            <w:tabs>
              <w:tab w:val="right" w:leader="dot" w:pos="9656"/>
            </w:tabs>
            <w:rPr>
              <w:rFonts w:asciiTheme="minorHAnsi" w:eastAsiaTheme="minorEastAsia" w:hAnsiTheme="minorHAnsi" w:cstheme="minorBidi"/>
              <w:noProof/>
              <w:sz w:val="22"/>
              <w:szCs w:val="22"/>
            </w:rPr>
          </w:pPr>
          <w:hyperlink w:anchor="_Toc132266050" w:history="1">
            <w:r w:rsidRPr="0086355D">
              <w:rPr>
                <w:rStyle w:val="Lienhypertexte"/>
                <w:noProof/>
              </w:rPr>
              <w:t>Pontons flottants pour opération en rade</w:t>
            </w:r>
            <w:r>
              <w:rPr>
                <w:noProof/>
                <w:webHidden/>
              </w:rPr>
              <w:tab/>
            </w:r>
            <w:r>
              <w:rPr>
                <w:noProof/>
                <w:webHidden/>
              </w:rPr>
              <w:fldChar w:fldCharType="begin"/>
            </w:r>
            <w:r>
              <w:rPr>
                <w:noProof/>
                <w:webHidden/>
              </w:rPr>
              <w:instrText xml:space="preserve"> PAGEREF _Toc132266050 \h </w:instrText>
            </w:r>
            <w:r>
              <w:rPr>
                <w:noProof/>
                <w:webHidden/>
              </w:rPr>
            </w:r>
            <w:r>
              <w:rPr>
                <w:noProof/>
                <w:webHidden/>
              </w:rPr>
              <w:fldChar w:fldCharType="separate"/>
            </w:r>
            <w:r>
              <w:rPr>
                <w:noProof/>
                <w:webHidden/>
              </w:rPr>
              <w:t>10</w:t>
            </w:r>
            <w:r>
              <w:rPr>
                <w:noProof/>
                <w:webHidden/>
              </w:rPr>
              <w:fldChar w:fldCharType="end"/>
            </w:r>
          </w:hyperlink>
        </w:p>
        <w:p w14:paraId="189E90D7" w14:textId="0277D689"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1" w:history="1">
            <w:r w:rsidRPr="0086355D">
              <w:rPr>
                <w:rStyle w:val="Lienhypertexte"/>
                <w:i/>
                <w:noProof/>
              </w:rPr>
              <w:t>Description des travaux</w:t>
            </w:r>
            <w:r>
              <w:rPr>
                <w:noProof/>
                <w:webHidden/>
              </w:rPr>
              <w:tab/>
            </w:r>
            <w:r>
              <w:rPr>
                <w:noProof/>
                <w:webHidden/>
              </w:rPr>
              <w:fldChar w:fldCharType="begin"/>
            </w:r>
            <w:r>
              <w:rPr>
                <w:noProof/>
                <w:webHidden/>
              </w:rPr>
              <w:instrText xml:space="preserve"> PAGEREF _Toc132266051 \h </w:instrText>
            </w:r>
            <w:r>
              <w:rPr>
                <w:noProof/>
                <w:webHidden/>
              </w:rPr>
            </w:r>
            <w:r>
              <w:rPr>
                <w:noProof/>
                <w:webHidden/>
              </w:rPr>
              <w:fldChar w:fldCharType="separate"/>
            </w:r>
            <w:r>
              <w:rPr>
                <w:noProof/>
                <w:webHidden/>
              </w:rPr>
              <w:t>10</w:t>
            </w:r>
            <w:r>
              <w:rPr>
                <w:noProof/>
                <w:webHidden/>
              </w:rPr>
              <w:fldChar w:fldCharType="end"/>
            </w:r>
          </w:hyperlink>
        </w:p>
        <w:p w14:paraId="162740FB" w14:textId="7E381121"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2" w:history="1">
            <w:r w:rsidRPr="0086355D">
              <w:rPr>
                <w:rStyle w:val="Lienhypertexte"/>
                <w:i/>
                <w:noProof/>
              </w:rPr>
              <w:t>Pontons</w:t>
            </w:r>
            <w:r>
              <w:rPr>
                <w:noProof/>
                <w:webHidden/>
              </w:rPr>
              <w:tab/>
            </w:r>
            <w:r>
              <w:rPr>
                <w:noProof/>
                <w:webHidden/>
              </w:rPr>
              <w:fldChar w:fldCharType="begin"/>
            </w:r>
            <w:r>
              <w:rPr>
                <w:noProof/>
                <w:webHidden/>
              </w:rPr>
              <w:instrText xml:space="preserve"> PAGEREF _Toc132266052 \h </w:instrText>
            </w:r>
            <w:r>
              <w:rPr>
                <w:noProof/>
                <w:webHidden/>
              </w:rPr>
            </w:r>
            <w:r>
              <w:rPr>
                <w:noProof/>
                <w:webHidden/>
              </w:rPr>
              <w:fldChar w:fldCharType="separate"/>
            </w:r>
            <w:r>
              <w:rPr>
                <w:noProof/>
                <w:webHidden/>
              </w:rPr>
              <w:t>11</w:t>
            </w:r>
            <w:r>
              <w:rPr>
                <w:noProof/>
                <w:webHidden/>
              </w:rPr>
              <w:fldChar w:fldCharType="end"/>
            </w:r>
          </w:hyperlink>
        </w:p>
        <w:p w14:paraId="7AF48B7C" w14:textId="53F621E8"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3" w:history="1">
            <w:r w:rsidRPr="0086355D">
              <w:rPr>
                <w:rStyle w:val="Lienhypertexte"/>
                <w:i/>
                <w:noProof/>
              </w:rPr>
              <w:t>Plateformes et rampes</w:t>
            </w:r>
            <w:r>
              <w:rPr>
                <w:noProof/>
                <w:webHidden/>
              </w:rPr>
              <w:tab/>
            </w:r>
            <w:r>
              <w:rPr>
                <w:noProof/>
                <w:webHidden/>
              </w:rPr>
              <w:fldChar w:fldCharType="begin"/>
            </w:r>
            <w:r>
              <w:rPr>
                <w:noProof/>
                <w:webHidden/>
              </w:rPr>
              <w:instrText xml:space="preserve"> PAGEREF _Toc132266053 \h </w:instrText>
            </w:r>
            <w:r>
              <w:rPr>
                <w:noProof/>
                <w:webHidden/>
              </w:rPr>
            </w:r>
            <w:r>
              <w:rPr>
                <w:noProof/>
                <w:webHidden/>
              </w:rPr>
              <w:fldChar w:fldCharType="separate"/>
            </w:r>
            <w:r>
              <w:rPr>
                <w:noProof/>
                <w:webHidden/>
              </w:rPr>
              <w:t>11</w:t>
            </w:r>
            <w:r>
              <w:rPr>
                <w:noProof/>
                <w:webHidden/>
              </w:rPr>
              <w:fldChar w:fldCharType="end"/>
            </w:r>
          </w:hyperlink>
        </w:p>
        <w:p w14:paraId="12981DFE" w14:textId="6CE97577"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4" w:history="1">
            <w:r w:rsidRPr="0086355D">
              <w:rPr>
                <w:rStyle w:val="Lienhypertexte"/>
                <w:i/>
                <w:noProof/>
              </w:rPr>
              <w:t>Bollards et taquets</w:t>
            </w:r>
            <w:r>
              <w:rPr>
                <w:noProof/>
                <w:webHidden/>
              </w:rPr>
              <w:tab/>
            </w:r>
            <w:r>
              <w:rPr>
                <w:noProof/>
                <w:webHidden/>
              </w:rPr>
              <w:fldChar w:fldCharType="begin"/>
            </w:r>
            <w:r>
              <w:rPr>
                <w:noProof/>
                <w:webHidden/>
              </w:rPr>
              <w:instrText xml:space="preserve"> PAGEREF _Toc132266054 \h </w:instrText>
            </w:r>
            <w:r>
              <w:rPr>
                <w:noProof/>
                <w:webHidden/>
              </w:rPr>
            </w:r>
            <w:r>
              <w:rPr>
                <w:noProof/>
                <w:webHidden/>
              </w:rPr>
              <w:fldChar w:fldCharType="separate"/>
            </w:r>
            <w:r>
              <w:rPr>
                <w:noProof/>
                <w:webHidden/>
              </w:rPr>
              <w:t>13</w:t>
            </w:r>
            <w:r>
              <w:rPr>
                <w:noProof/>
                <w:webHidden/>
              </w:rPr>
              <w:fldChar w:fldCharType="end"/>
            </w:r>
          </w:hyperlink>
        </w:p>
        <w:p w14:paraId="70C35C2F" w14:textId="4F96BADF"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5" w:history="1">
            <w:r w:rsidRPr="0086355D">
              <w:rPr>
                <w:rStyle w:val="Lienhypertexte"/>
                <w:i/>
                <w:noProof/>
              </w:rPr>
              <w:t>Défenses</w:t>
            </w:r>
            <w:r>
              <w:rPr>
                <w:noProof/>
                <w:webHidden/>
              </w:rPr>
              <w:tab/>
            </w:r>
            <w:r>
              <w:rPr>
                <w:noProof/>
                <w:webHidden/>
              </w:rPr>
              <w:fldChar w:fldCharType="begin"/>
            </w:r>
            <w:r>
              <w:rPr>
                <w:noProof/>
                <w:webHidden/>
              </w:rPr>
              <w:instrText xml:space="preserve"> PAGEREF _Toc132266055 \h </w:instrText>
            </w:r>
            <w:r>
              <w:rPr>
                <w:noProof/>
                <w:webHidden/>
              </w:rPr>
            </w:r>
            <w:r>
              <w:rPr>
                <w:noProof/>
                <w:webHidden/>
              </w:rPr>
              <w:fldChar w:fldCharType="separate"/>
            </w:r>
            <w:r>
              <w:rPr>
                <w:noProof/>
                <w:webHidden/>
              </w:rPr>
              <w:t>14</w:t>
            </w:r>
            <w:r>
              <w:rPr>
                <w:noProof/>
                <w:webHidden/>
              </w:rPr>
              <w:fldChar w:fldCharType="end"/>
            </w:r>
          </w:hyperlink>
        </w:p>
        <w:p w14:paraId="11B458C9" w14:textId="572A8292"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6" w:history="1">
            <w:r w:rsidRPr="0086355D">
              <w:rPr>
                <w:rStyle w:val="Lienhypertexte"/>
                <w:i/>
                <w:noProof/>
              </w:rPr>
              <w:t>Garde-corps et portillons</w:t>
            </w:r>
            <w:r>
              <w:rPr>
                <w:noProof/>
                <w:webHidden/>
              </w:rPr>
              <w:tab/>
            </w:r>
            <w:r>
              <w:rPr>
                <w:noProof/>
                <w:webHidden/>
              </w:rPr>
              <w:fldChar w:fldCharType="begin"/>
            </w:r>
            <w:r>
              <w:rPr>
                <w:noProof/>
                <w:webHidden/>
              </w:rPr>
              <w:instrText xml:space="preserve"> PAGEREF _Toc132266056 \h </w:instrText>
            </w:r>
            <w:r>
              <w:rPr>
                <w:noProof/>
                <w:webHidden/>
              </w:rPr>
            </w:r>
            <w:r>
              <w:rPr>
                <w:noProof/>
                <w:webHidden/>
              </w:rPr>
              <w:fldChar w:fldCharType="separate"/>
            </w:r>
            <w:r>
              <w:rPr>
                <w:noProof/>
                <w:webHidden/>
              </w:rPr>
              <w:t>14</w:t>
            </w:r>
            <w:r>
              <w:rPr>
                <w:noProof/>
                <w:webHidden/>
              </w:rPr>
              <w:fldChar w:fldCharType="end"/>
            </w:r>
          </w:hyperlink>
        </w:p>
        <w:p w14:paraId="4EBEC51A" w14:textId="0EF9A580"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7" w:history="1">
            <w:r w:rsidRPr="0086355D">
              <w:rPr>
                <w:rStyle w:val="Lienhypertexte"/>
                <w:i/>
                <w:noProof/>
              </w:rPr>
              <w:t>Barnum</w:t>
            </w:r>
            <w:r>
              <w:rPr>
                <w:noProof/>
                <w:webHidden/>
              </w:rPr>
              <w:tab/>
            </w:r>
            <w:r>
              <w:rPr>
                <w:noProof/>
                <w:webHidden/>
              </w:rPr>
              <w:fldChar w:fldCharType="begin"/>
            </w:r>
            <w:r>
              <w:rPr>
                <w:noProof/>
                <w:webHidden/>
              </w:rPr>
              <w:instrText xml:space="preserve"> PAGEREF _Toc132266057 \h </w:instrText>
            </w:r>
            <w:r>
              <w:rPr>
                <w:noProof/>
                <w:webHidden/>
              </w:rPr>
            </w:r>
            <w:r>
              <w:rPr>
                <w:noProof/>
                <w:webHidden/>
              </w:rPr>
              <w:fldChar w:fldCharType="separate"/>
            </w:r>
            <w:r>
              <w:rPr>
                <w:noProof/>
                <w:webHidden/>
              </w:rPr>
              <w:t>14</w:t>
            </w:r>
            <w:r>
              <w:rPr>
                <w:noProof/>
                <w:webHidden/>
              </w:rPr>
              <w:fldChar w:fldCharType="end"/>
            </w:r>
          </w:hyperlink>
        </w:p>
        <w:p w14:paraId="079C4520" w14:textId="4525639D"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8" w:history="1">
            <w:r w:rsidRPr="0086355D">
              <w:rPr>
                <w:rStyle w:val="Lienhypertexte"/>
                <w:i/>
                <w:noProof/>
              </w:rPr>
              <w:t>Signalisation / Visibilité</w:t>
            </w:r>
            <w:r>
              <w:rPr>
                <w:noProof/>
                <w:webHidden/>
              </w:rPr>
              <w:tab/>
            </w:r>
            <w:r>
              <w:rPr>
                <w:noProof/>
                <w:webHidden/>
              </w:rPr>
              <w:fldChar w:fldCharType="begin"/>
            </w:r>
            <w:r>
              <w:rPr>
                <w:noProof/>
                <w:webHidden/>
              </w:rPr>
              <w:instrText xml:space="preserve"> PAGEREF _Toc132266058 \h </w:instrText>
            </w:r>
            <w:r>
              <w:rPr>
                <w:noProof/>
                <w:webHidden/>
              </w:rPr>
            </w:r>
            <w:r>
              <w:rPr>
                <w:noProof/>
                <w:webHidden/>
              </w:rPr>
              <w:fldChar w:fldCharType="separate"/>
            </w:r>
            <w:r>
              <w:rPr>
                <w:noProof/>
                <w:webHidden/>
              </w:rPr>
              <w:t>14</w:t>
            </w:r>
            <w:r>
              <w:rPr>
                <w:noProof/>
                <w:webHidden/>
              </w:rPr>
              <w:fldChar w:fldCharType="end"/>
            </w:r>
          </w:hyperlink>
        </w:p>
        <w:p w14:paraId="11148577" w14:textId="01784007"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59" w:history="1">
            <w:r w:rsidRPr="0086355D">
              <w:rPr>
                <w:rStyle w:val="Lienhypertexte"/>
                <w:i/>
                <w:noProof/>
              </w:rPr>
              <w:t>Organisation de la préparation du chantier</w:t>
            </w:r>
            <w:r>
              <w:rPr>
                <w:noProof/>
                <w:webHidden/>
              </w:rPr>
              <w:tab/>
            </w:r>
            <w:r>
              <w:rPr>
                <w:noProof/>
                <w:webHidden/>
              </w:rPr>
              <w:fldChar w:fldCharType="begin"/>
            </w:r>
            <w:r>
              <w:rPr>
                <w:noProof/>
                <w:webHidden/>
              </w:rPr>
              <w:instrText xml:space="preserve"> PAGEREF _Toc132266059 \h </w:instrText>
            </w:r>
            <w:r>
              <w:rPr>
                <w:noProof/>
                <w:webHidden/>
              </w:rPr>
            </w:r>
            <w:r>
              <w:rPr>
                <w:noProof/>
                <w:webHidden/>
              </w:rPr>
              <w:fldChar w:fldCharType="separate"/>
            </w:r>
            <w:r>
              <w:rPr>
                <w:noProof/>
                <w:webHidden/>
              </w:rPr>
              <w:t>15</w:t>
            </w:r>
            <w:r>
              <w:rPr>
                <w:noProof/>
                <w:webHidden/>
              </w:rPr>
              <w:fldChar w:fldCharType="end"/>
            </w:r>
          </w:hyperlink>
        </w:p>
        <w:p w14:paraId="5B50D97B" w14:textId="3CF16B26"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0" w:history="1">
            <w:r w:rsidRPr="0086355D">
              <w:rPr>
                <w:rStyle w:val="Lienhypertexte"/>
                <w:i/>
                <w:noProof/>
              </w:rPr>
              <w:t>Dispositions générales et liste des documents à fourni</w:t>
            </w:r>
            <w:r>
              <w:rPr>
                <w:noProof/>
                <w:webHidden/>
              </w:rPr>
              <w:tab/>
            </w:r>
            <w:r>
              <w:rPr>
                <w:noProof/>
                <w:webHidden/>
              </w:rPr>
              <w:fldChar w:fldCharType="begin"/>
            </w:r>
            <w:r>
              <w:rPr>
                <w:noProof/>
                <w:webHidden/>
              </w:rPr>
              <w:instrText xml:space="preserve"> PAGEREF _Toc132266060 \h </w:instrText>
            </w:r>
            <w:r>
              <w:rPr>
                <w:noProof/>
                <w:webHidden/>
              </w:rPr>
            </w:r>
            <w:r>
              <w:rPr>
                <w:noProof/>
                <w:webHidden/>
              </w:rPr>
              <w:fldChar w:fldCharType="separate"/>
            </w:r>
            <w:r>
              <w:rPr>
                <w:noProof/>
                <w:webHidden/>
              </w:rPr>
              <w:t>15</w:t>
            </w:r>
            <w:r>
              <w:rPr>
                <w:noProof/>
                <w:webHidden/>
              </w:rPr>
              <w:fldChar w:fldCharType="end"/>
            </w:r>
          </w:hyperlink>
        </w:p>
        <w:p w14:paraId="47B426D0" w14:textId="3B55275E"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1" w:history="1">
            <w:r w:rsidRPr="0086355D">
              <w:rPr>
                <w:rStyle w:val="Lienhypertexte"/>
                <w:i/>
                <w:noProof/>
              </w:rPr>
              <w:t>VISA des documents</w:t>
            </w:r>
            <w:r>
              <w:rPr>
                <w:noProof/>
                <w:webHidden/>
              </w:rPr>
              <w:tab/>
            </w:r>
            <w:r>
              <w:rPr>
                <w:noProof/>
                <w:webHidden/>
              </w:rPr>
              <w:fldChar w:fldCharType="begin"/>
            </w:r>
            <w:r>
              <w:rPr>
                <w:noProof/>
                <w:webHidden/>
              </w:rPr>
              <w:instrText xml:space="preserve"> PAGEREF _Toc132266061 \h </w:instrText>
            </w:r>
            <w:r>
              <w:rPr>
                <w:noProof/>
                <w:webHidden/>
              </w:rPr>
            </w:r>
            <w:r>
              <w:rPr>
                <w:noProof/>
                <w:webHidden/>
              </w:rPr>
              <w:fldChar w:fldCharType="separate"/>
            </w:r>
            <w:r>
              <w:rPr>
                <w:noProof/>
                <w:webHidden/>
              </w:rPr>
              <w:t>17</w:t>
            </w:r>
            <w:r>
              <w:rPr>
                <w:noProof/>
                <w:webHidden/>
              </w:rPr>
              <w:fldChar w:fldCharType="end"/>
            </w:r>
          </w:hyperlink>
        </w:p>
        <w:p w14:paraId="6541DF50" w14:textId="2823932E"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2" w:history="1">
            <w:r w:rsidRPr="0086355D">
              <w:rPr>
                <w:rStyle w:val="Lienhypertexte"/>
                <w:i/>
                <w:noProof/>
              </w:rPr>
              <w:t>Exigences sur les documents</w:t>
            </w:r>
            <w:r>
              <w:rPr>
                <w:noProof/>
                <w:webHidden/>
              </w:rPr>
              <w:tab/>
            </w:r>
            <w:r>
              <w:rPr>
                <w:noProof/>
                <w:webHidden/>
              </w:rPr>
              <w:fldChar w:fldCharType="begin"/>
            </w:r>
            <w:r>
              <w:rPr>
                <w:noProof/>
                <w:webHidden/>
              </w:rPr>
              <w:instrText xml:space="preserve"> PAGEREF _Toc132266062 \h </w:instrText>
            </w:r>
            <w:r>
              <w:rPr>
                <w:noProof/>
                <w:webHidden/>
              </w:rPr>
            </w:r>
            <w:r>
              <w:rPr>
                <w:noProof/>
                <w:webHidden/>
              </w:rPr>
              <w:fldChar w:fldCharType="separate"/>
            </w:r>
            <w:r>
              <w:rPr>
                <w:noProof/>
                <w:webHidden/>
              </w:rPr>
              <w:t>17</w:t>
            </w:r>
            <w:r>
              <w:rPr>
                <w:noProof/>
                <w:webHidden/>
              </w:rPr>
              <w:fldChar w:fldCharType="end"/>
            </w:r>
          </w:hyperlink>
        </w:p>
        <w:p w14:paraId="2B20F387" w14:textId="78046732"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3" w:history="1">
            <w:r w:rsidRPr="0086355D">
              <w:rPr>
                <w:rStyle w:val="Lienhypertexte"/>
                <w:i/>
                <w:noProof/>
              </w:rPr>
              <w:t>Etablissement du programme</w:t>
            </w:r>
            <w:r>
              <w:rPr>
                <w:noProof/>
                <w:webHidden/>
              </w:rPr>
              <w:tab/>
            </w:r>
            <w:r>
              <w:rPr>
                <w:noProof/>
                <w:webHidden/>
              </w:rPr>
              <w:fldChar w:fldCharType="begin"/>
            </w:r>
            <w:r>
              <w:rPr>
                <w:noProof/>
                <w:webHidden/>
              </w:rPr>
              <w:instrText xml:space="preserve"> PAGEREF _Toc132266063 \h </w:instrText>
            </w:r>
            <w:r>
              <w:rPr>
                <w:noProof/>
                <w:webHidden/>
              </w:rPr>
            </w:r>
            <w:r>
              <w:rPr>
                <w:noProof/>
                <w:webHidden/>
              </w:rPr>
              <w:fldChar w:fldCharType="separate"/>
            </w:r>
            <w:r>
              <w:rPr>
                <w:noProof/>
                <w:webHidden/>
              </w:rPr>
              <w:t>18</w:t>
            </w:r>
            <w:r>
              <w:rPr>
                <w:noProof/>
                <w:webHidden/>
              </w:rPr>
              <w:fldChar w:fldCharType="end"/>
            </w:r>
          </w:hyperlink>
        </w:p>
        <w:p w14:paraId="2A2B585D" w14:textId="3BC5DBEC"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4" w:history="1">
            <w:r w:rsidRPr="0086355D">
              <w:rPr>
                <w:rStyle w:val="Lienhypertexte"/>
                <w:i/>
                <w:noProof/>
              </w:rPr>
              <w:t>Programme des études d’exécution</w:t>
            </w:r>
            <w:r>
              <w:rPr>
                <w:noProof/>
                <w:webHidden/>
              </w:rPr>
              <w:tab/>
            </w:r>
            <w:r>
              <w:rPr>
                <w:noProof/>
                <w:webHidden/>
              </w:rPr>
              <w:fldChar w:fldCharType="begin"/>
            </w:r>
            <w:r>
              <w:rPr>
                <w:noProof/>
                <w:webHidden/>
              </w:rPr>
              <w:instrText xml:space="preserve"> PAGEREF _Toc132266064 \h </w:instrText>
            </w:r>
            <w:r>
              <w:rPr>
                <w:noProof/>
                <w:webHidden/>
              </w:rPr>
            </w:r>
            <w:r>
              <w:rPr>
                <w:noProof/>
                <w:webHidden/>
              </w:rPr>
              <w:fldChar w:fldCharType="separate"/>
            </w:r>
            <w:r>
              <w:rPr>
                <w:noProof/>
                <w:webHidden/>
              </w:rPr>
              <w:t>18</w:t>
            </w:r>
            <w:r>
              <w:rPr>
                <w:noProof/>
                <w:webHidden/>
              </w:rPr>
              <w:fldChar w:fldCharType="end"/>
            </w:r>
          </w:hyperlink>
        </w:p>
        <w:p w14:paraId="5BE9A4DA" w14:textId="6EF44CA9"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5" w:history="1">
            <w:r w:rsidRPr="0086355D">
              <w:rPr>
                <w:rStyle w:val="Lienhypertexte"/>
                <w:i/>
                <w:noProof/>
              </w:rPr>
              <w:t>Mise à jour du programme</w:t>
            </w:r>
            <w:r>
              <w:rPr>
                <w:noProof/>
                <w:webHidden/>
              </w:rPr>
              <w:tab/>
            </w:r>
            <w:r>
              <w:rPr>
                <w:noProof/>
                <w:webHidden/>
              </w:rPr>
              <w:fldChar w:fldCharType="begin"/>
            </w:r>
            <w:r>
              <w:rPr>
                <w:noProof/>
                <w:webHidden/>
              </w:rPr>
              <w:instrText xml:space="preserve"> PAGEREF _Toc132266065 \h </w:instrText>
            </w:r>
            <w:r>
              <w:rPr>
                <w:noProof/>
                <w:webHidden/>
              </w:rPr>
            </w:r>
            <w:r>
              <w:rPr>
                <w:noProof/>
                <w:webHidden/>
              </w:rPr>
              <w:fldChar w:fldCharType="separate"/>
            </w:r>
            <w:r>
              <w:rPr>
                <w:noProof/>
                <w:webHidden/>
              </w:rPr>
              <w:t>19</w:t>
            </w:r>
            <w:r>
              <w:rPr>
                <w:noProof/>
                <w:webHidden/>
              </w:rPr>
              <w:fldChar w:fldCharType="end"/>
            </w:r>
          </w:hyperlink>
        </w:p>
        <w:p w14:paraId="2D661A76" w14:textId="62B896A9"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6" w:history="1">
            <w:r w:rsidRPr="0086355D">
              <w:rPr>
                <w:rStyle w:val="Lienhypertexte"/>
                <w:i/>
                <w:noProof/>
              </w:rPr>
              <w:t>Rapport d’avancement</w:t>
            </w:r>
            <w:r>
              <w:rPr>
                <w:noProof/>
                <w:webHidden/>
              </w:rPr>
              <w:tab/>
            </w:r>
            <w:r>
              <w:rPr>
                <w:noProof/>
                <w:webHidden/>
              </w:rPr>
              <w:fldChar w:fldCharType="begin"/>
            </w:r>
            <w:r>
              <w:rPr>
                <w:noProof/>
                <w:webHidden/>
              </w:rPr>
              <w:instrText xml:space="preserve"> PAGEREF _Toc132266066 \h </w:instrText>
            </w:r>
            <w:r>
              <w:rPr>
                <w:noProof/>
                <w:webHidden/>
              </w:rPr>
            </w:r>
            <w:r>
              <w:rPr>
                <w:noProof/>
                <w:webHidden/>
              </w:rPr>
              <w:fldChar w:fldCharType="separate"/>
            </w:r>
            <w:r>
              <w:rPr>
                <w:noProof/>
                <w:webHidden/>
              </w:rPr>
              <w:t>19</w:t>
            </w:r>
            <w:r>
              <w:rPr>
                <w:noProof/>
                <w:webHidden/>
              </w:rPr>
              <w:fldChar w:fldCharType="end"/>
            </w:r>
          </w:hyperlink>
        </w:p>
        <w:p w14:paraId="4111DD7C" w14:textId="0F83C9C5"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7" w:history="1">
            <w:r w:rsidRPr="0086355D">
              <w:rPr>
                <w:rStyle w:val="Lienhypertexte"/>
                <w:i/>
                <w:noProof/>
              </w:rPr>
              <w:t>Jalons intermédiaires</w:t>
            </w:r>
            <w:r>
              <w:rPr>
                <w:noProof/>
                <w:webHidden/>
              </w:rPr>
              <w:tab/>
            </w:r>
            <w:r>
              <w:rPr>
                <w:noProof/>
                <w:webHidden/>
              </w:rPr>
              <w:fldChar w:fldCharType="begin"/>
            </w:r>
            <w:r>
              <w:rPr>
                <w:noProof/>
                <w:webHidden/>
              </w:rPr>
              <w:instrText xml:space="preserve"> PAGEREF _Toc132266067 \h </w:instrText>
            </w:r>
            <w:r>
              <w:rPr>
                <w:noProof/>
                <w:webHidden/>
              </w:rPr>
            </w:r>
            <w:r>
              <w:rPr>
                <w:noProof/>
                <w:webHidden/>
              </w:rPr>
              <w:fldChar w:fldCharType="separate"/>
            </w:r>
            <w:r>
              <w:rPr>
                <w:noProof/>
                <w:webHidden/>
              </w:rPr>
              <w:t>20</w:t>
            </w:r>
            <w:r>
              <w:rPr>
                <w:noProof/>
                <w:webHidden/>
              </w:rPr>
              <w:fldChar w:fldCharType="end"/>
            </w:r>
          </w:hyperlink>
        </w:p>
        <w:p w14:paraId="656AB5DC" w14:textId="2E8AE88A"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8" w:history="1">
            <w:r w:rsidRPr="0086355D">
              <w:rPr>
                <w:rStyle w:val="Lienhypertexte"/>
                <w:i/>
                <w:noProof/>
              </w:rPr>
              <w:t>Données météo-océaniques</w:t>
            </w:r>
            <w:r>
              <w:rPr>
                <w:noProof/>
                <w:webHidden/>
              </w:rPr>
              <w:tab/>
            </w:r>
            <w:r>
              <w:rPr>
                <w:noProof/>
                <w:webHidden/>
              </w:rPr>
              <w:fldChar w:fldCharType="begin"/>
            </w:r>
            <w:r>
              <w:rPr>
                <w:noProof/>
                <w:webHidden/>
              </w:rPr>
              <w:instrText xml:space="preserve"> PAGEREF _Toc132266068 \h </w:instrText>
            </w:r>
            <w:r>
              <w:rPr>
                <w:noProof/>
                <w:webHidden/>
              </w:rPr>
            </w:r>
            <w:r>
              <w:rPr>
                <w:noProof/>
                <w:webHidden/>
              </w:rPr>
              <w:fldChar w:fldCharType="separate"/>
            </w:r>
            <w:r>
              <w:rPr>
                <w:noProof/>
                <w:webHidden/>
              </w:rPr>
              <w:t>20</w:t>
            </w:r>
            <w:r>
              <w:rPr>
                <w:noProof/>
                <w:webHidden/>
              </w:rPr>
              <w:fldChar w:fldCharType="end"/>
            </w:r>
          </w:hyperlink>
        </w:p>
        <w:p w14:paraId="49CFB4A1" w14:textId="1E4912E5"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69" w:history="1">
            <w:r w:rsidRPr="0086355D">
              <w:rPr>
                <w:rStyle w:val="Lienhypertexte"/>
                <w:i/>
                <w:noProof/>
              </w:rPr>
              <w:t>Tolérances dynamiques</w:t>
            </w:r>
            <w:r>
              <w:rPr>
                <w:noProof/>
                <w:webHidden/>
              </w:rPr>
              <w:tab/>
            </w:r>
            <w:r>
              <w:rPr>
                <w:noProof/>
                <w:webHidden/>
              </w:rPr>
              <w:fldChar w:fldCharType="begin"/>
            </w:r>
            <w:r>
              <w:rPr>
                <w:noProof/>
                <w:webHidden/>
              </w:rPr>
              <w:instrText xml:space="preserve"> PAGEREF _Toc132266069 \h </w:instrText>
            </w:r>
            <w:r>
              <w:rPr>
                <w:noProof/>
                <w:webHidden/>
              </w:rPr>
            </w:r>
            <w:r>
              <w:rPr>
                <w:noProof/>
                <w:webHidden/>
              </w:rPr>
              <w:fldChar w:fldCharType="separate"/>
            </w:r>
            <w:r>
              <w:rPr>
                <w:noProof/>
                <w:webHidden/>
              </w:rPr>
              <w:t>20</w:t>
            </w:r>
            <w:r>
              <w:rPr>
                <w:noProof/>
                <w:webHidden/>
              </w:rPr>
              <w:fldChar w:fldCharType="end"/>
            </w:r>
          </w:hyperlink>
        </w:p>
        <w:p w14:paraId="40515A0F" w14:textId="32C1D2D2"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0" w:history="1">
            <w:r w:rsidRPr="0086355D">
              <w:rPr>
                <w:rStyle w:val="Lienhypertexte"/>
                <w:i/>
                <w:noProof/>
              </w:rPr>
              <w:t>Dimensions extérieures</w:t>
            </w:r>
            <w:r>
              <w:rPr>
                <w:noProof/>
                <w:webHidden/>
              </w:rPr>
              <w:tab/>
            </w:r>
            <w:r>
              <w:rPr>
                <w:noProof/>
                <w:webHidden/>
              </w:rPr>
              <w:fldChar w:fldCharType="begin"/>
            </w:r>
            <w:r>
              <w:rPr>
                <w:noProof/>
                <w:webHidden/>
              </w:rPr>
              <w:instrText xml:space="preserve"> PAGEREF _Toc132266070 \h </w:instrText>
            </w:r>
            <w:r>
              <w:rPr>
                <w:noProof/>
                <w:webHidden/>
              </w:rPr>
            </w:r>
            <w:r>
              <w:rPr>
                <w:noProof/>
                <w:webHidden/>
              </w:rPr>
              <w:fldChar w:fldCharType="separate"/>
            </w:r>
            <w:r>
              <w:rPr>
                <w:noProof/>
                <w:webHidden/>
              </w:rPr>
              <w:t>21</w:t>
            </w:r>
            <w:r>
              <w:rPr>
                <w:noProof/>
                <w:webHidden/>
              </w:rPr>
              <w:fldChar w:fldCharType="end"/>
            </w:r>
          </w:hyperlink>
        </w:p>
        <w:p w14:paraId="0BF8B590" w14:textId="08D37E8F"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1" w:history="1">
            <w:r w:rsidRPr="0086355D">
              <w:rPr>
                <w:rStyle w:val="Lienhypertexte"/>
                <w:i/>
                <w:noProof/>
              </w:rPr>
              <w:t>Accostage / Amarrage</w:t>
            </w:r>
            <w:r>
              <w:rPr>
                <w:noProof/>
                <w:webHidden/>
              </w:rPr>
              <w:tab/>
            </w:r>
            <w:r>
              <w:rPr>
                <w:noProof/>
                <w:webHidden/>
              </w:rPr>
              <w:fldChar w:fldCharType="begin"/>
            </w:r>
            <w:r>
              <w:rPr>
                <w:noProof/>
                <w:webHidden/>
              </w:rPr>
              <w:instrText xml:space="preserve"> PAGEREF _Toc132266071 \h </w:instrText>
            </w:r>
            <w:r>
              <w:rPr>
                <w:noProof/>
                <w:webHidden/>
              </w:rPr>
            </w:r>
            <w:r>
              <w:rPr>
                <w:noProof/>
                <w:webHidden/>
              </w:rPr>
              <w:fldChar w:fldCharType="separate"/>
            </w:r>
            <w:r>
              <w:rPr>
                <w:noProof/>
                <w:webHidden/>
              </w:rPr>
              <w:t>22</w:t>
            </w:r>
            <w:r>
              <w:rPr>
                <w:noProof/>
                <w:webHidden/>
              </w:rPr>
              <w:fldChar w:fldCharType="end"/>
            </w:r>
          </w:hyperlink>
        </w:p>
        <w:p w14:paraId="5F5A0D0F" w14:textId="1F931D6E"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2" w:history="1">
            <w:r w:rsidRPr="0086355D">
              <w:rPr>
                <w:rStyle w:val="Lienhypertexte"/>
                <w:i/>
                <w:noProof/>
              </w:rPr>
              <w:t>Fabrication du ponton</w:t>
            </w:r>
            <w:r>
              <w:rPr>
                <w:noProof/>
                <w:webHidden/>
              </w:rPr>
              <w:tab/>
            </w:r>
            <w:r>
              <w:rPr>
                <w:noProof/>
                <w:webHidden/>
              </w:rPr>
              <w:fldChar w:fldCharType="begin"/>
            </w:r>
            <w:r>
              <w:rPr>
                <w:noProof/>
                <w:webHidden/>
              </w:rPr>
              <w:instrText xml:space="preserve"> PAGEREF _Toc132266072 \h </w:instrText>
            </w:r>
            <w:r>
              <w:rPr>
                <w:noProof/>
                <w:webHidden/>
              </w:rPr>
            </w:r>
            <w:r>
              <w:rPr>
                <w:noProof/>
                <w:webHidden/>
              </w:rPr>
              <w:fldChar w:fldCharType="separate"/>
            </w:r>
            <w:r>
              <w:rPr>
                <w:noProof/>
                <w:webHidden/>
              </w:rPr>
              <w:t>23</w:t>
            </w:r>
            <w:r>
              <w:rPr>
                <w:noProof/>
                <w:webHidden/>
              </w:rPr>
              <w:fldChar w:fldCharType="end"/>
            </w:r>
          </w:hyperlink>
        </w:p>
        <w:p w14:paraId="1CB3D7B0" w14:textId="2B018DEB"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3" w:history="1">
            <w:r w:rsidRPr="0086355D">
              <w:rPr>
                <w:rStyle w:val="Lienhypertexte"/>
                <w:i/>
                <w:noProof/>
              </w:rPr>
              <w:t>Stabilité et compartimentage</w:t>
            </w:r>
            <w:r>
              <w:rPr>
                <w:noProof/>
                <w:webHidden/>
              </w:rPr>
              <w:tab/>
            </w:r>
            <w:r>
              <w:rPr>
                <w:noProof/>
                <w:webHidden/>
              </w:rPr>
              <w:fldChar w:fldCharType="begin"/>
            </w:r>
            <w:r>
              <w:rPr>
                <w:noProof/>
                <w:webHidden/>
              </w:rPr>
              <w:instrText xml:space="preserve"> PAGEREF _Toc132266073 \h </w:instrText>
            </w:r>
            <w:r>
              <w:rPr>
                <w:noProof/>
                <w:webHidden/>
              </w:rPr>
            </w:r>
            <w:r>
              <w:rPr>
                <w:noProof/>
                <w:webHidden/>
              </w:rPr>
              <w:fldChar w:fldCharType="separate"/>
            </w:r>
            <w:r>
              <w:rPr>
                <w:noProof/>
                <w:webHidden/>
              </w:rPr>
              <w:t>23</w:t>
            </w:r>
            <w:r>
              <w:rPr>
                <w:noProof/>
                <w:webHidden/>
              </w:rPr>
              <w:fldChar w:fldCharType="end"/>
            </w:r>
          </w:hyperlink>
        </w:p>
        <w:p w14:paraId="3A66293E" w14:textId="5C697910"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4" w:history="1">
            <w:r w:rsidRPr="0086355D">
              <w:rPr>
                <w:rStyle w:val="Lienhypertexte"/>
                <w:i/>
                <w:noProof/>
              </w:rPr>
              <w:t>Structure</w:t>
            </w:r>
            <w:r>
              <w:rPr>
                <w:noProof/>
                <w:webHidden/>
              </w:rPr>
              <w:tab/>
            </w:r>
            <w:r>
              <w:rPr>
                <w:noProof/>
                <w:webHidden/>
              </w:rPr>
              <w:fldChar w:fldCharType="begin"/>
            </w:r>
            <w:r>
              <w:rPr>
                <w:noProof/>
                <w:webHidden/>
              </w:rPr>
              <w:instrText xml:space="preserve"> PAGEREF _Toc132266074 \h </w:instrText>
            </w:r>
            <w:r>
              <w:rPr>
                <w:noProof/>
                <w:webHidden/>
              </w:rPr>
            </w:r>
            <w:r>
              <w:rPr>
                <w:noProof/>
                <w:webHidden/>
              </w:rPr>
              <w:fldChar w:fldCharType="separate"/>
            </w:r>
            <w:r>
              <w:rPr>
                <w:noProof/>
                <w:webHidden/>
              </w:rPr>
              <w:t>24</w:t>
            </w:r>
            <w:r>
              <w:rPr>
                <w:noProof/>
                <w:webHidden/>
              </w:rPr>
              <w:fldChar w:fldCharType="end"/>
            </w:r>
          </w:hyperlink>
        </w:p>
        <w:p w14:paraId="7C49131A" w14:textId="500DB51E"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5" w:history="1">
            <w:r w:rsidRPr="0086355D">
              <w:rPr>
                <w:rStyle w:val="Lienhypertexte"/>
                <w:i/>
                <w:noProof/>
              </w:rPr>
              <w:t>Peinture</w:t>
            </w:r>
            <w:r>
              <w:rPr>
                <w:noProof/>
                <w:webHidden/>
              </w:rPr>
              <w:tab/>
            </w:r>
            <w:r>
              <w:rPr>
                <w:noProof/>
                <w:webHidden/>
              </w:rPr>
              <w:fldChar w:fldCharType="begin"/>
            </w:r>
            <w:r>
              <w:rPr>
                <w:noProof/>
                <w:webHidden/>
              </w:rPr>
              <w:instrText xml:space="preserve"> PAGEREF _Toc132266075 \h </w:instrText>
            </w:r>
            <w:r>
              <w:rPr>
                <w:noProof/>
                <w:webHidden/>
              </w:rPr>
            </w:r>
            <w:r>
              <w:rPr>
                <w:noProof/>
                <w:webHidden/>
              </w:rPr>
              <w:fldChar w:fldCharType="separate"/>
            </w:r>
            <w:r>
              <w:rPr>
                <w:noProof/>
                <w:webHidden/>
              </w:rPr>
              <w:t>25</w:t>
            </w:r>
            <w:r>
              <w:rPr>
                <w:noProof/>
                <w:webHidden/>
              </w:rPr>
              <w:fldChar w:fldCharType="end"/>
            </w:r>
          </w:hyperlink>
        </w:p>
        <w:p w14:paraId="1A6EB5A6" w14:textId="54F85583"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6" w:history="1">
            <w:r w:rsidRPr="0086355D">
              <w:rPr>
                <w:rStyle w:val="Lienhypertexte"/>
                <w:i/>
                <w:noProof/>
              </w:rPr>
              <w:t>Protection cathodique</w:t>
            </w:r>
            <w:r>
              <w:rPr>
                <w:noProof/>
                <w:webHidden/>
              </w:rPr>
              <w:tab/>
            </w:r>
            <w:r>
              <w:rPr>
                <w:noProof/>
                <w:webHidden/>
              </w:rPr>
              <w:fldChar w:fldCharType="begin"/>
            </w:r>
            <w:r>
              <w:rPr>
                <w:noProof/>
                <w:webHidden/>
              </w:rPr>
              <w:instrText xml:space="preserve"> PAGEREF _Toc132266076 \h </w:instrText>
            </w:r>
            <w:r>
              <w:rPr>
                <w:noProof/>
                <w:webHidden/>
              </w:rPr>
            </w:r>
            <w:r>
              <w:rPr>
                <w:noProof/>
                <w:webHidden/>
              </w:rPr>
              <w:fldChar w:fldCharType="separate"/>
            </w:r>
            <w:r>
              <w:rPr>
                <w:noProof/>
                <w:webHidden/>
              </w:rPr>
              <w:t>25</w:t>
            </w:r>
            <w:r>
              <w:rPr>
                <w:noProof/>
                <w:webHidden/>
              </w:rPr>
              <w:fldChar w:fldCharType="end"/>
            </w:r>
          </w:hyperlink>
        </w:p>
        <w:p w14:paraId="243B55AE" w14:textId="6E631C00"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7" w:history="1">
            <w:r w:rsidRPr="0086355D">
              <w:rPr>
                <w:rStyle w:val="Lienhypertexte"/>
                <w:i/>
                <w:noProof/>
              </w:rPr>
              <w:t>Aménagement, accès aux caissons et accastillage</w:t>
            </w:r>
            <w:r>
              <w:rPr>
                <w:noProof/>
                <w:webHidden/>
              </w:rPr>
              <w:tab/>
            </w:r>
            <w:r>
              <w:rPr>
                <w:noProof/>
                <w:webHidden/>
              </w:rPr>
              <w:fldChar w:fldCharType="begin"/>
            </w:r>
            <w:r>
              <w:rPr>
                <w:noProof/>
                <w:webHidden/>
              </w:rPr>
              <w:instrText xml:space="preserve"> PAGEREF _Toc132266077 \h </w:instrText>
            </w:r>
            <w:r>
              <w:rPr>
                <w:noProof/>
                <w:webHidden/>
              </w:rPr>
            </w:r>
            <w:r>
              <w:rPr>
                <w:noProof/>
                <w:webHidden/>
              </w:rPr>
              <w:fldChar w:fldCharType="separate"/>
            </w:r>
            <w:r>
              <w:rPr>
                <w:noProof/>
                <w:webHidden/>
              </w:rPr>
              <w:t>26</w:t>
            </w:r>
            <w:r>
              <w:rPr>
                <w:noProof/>
                <w:webHidden/>
              </w:rPr>
              <w:fldChar w:fldCharType="end"/>
            </w:r>
          </w:hyperlink>
        </w:p>
        <w:p w14:paraId="1352CCC7" w14:textId="00481E49"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8" w:history="1">
            <w:r w:rsidRPr="0086355D">
              <w:rPr>
                <w:rStyle w:val="Lienhypertexte"/>
                <w:i/>
                <w:noProof/>
              </w:rPr>
              <w:t>Equipements de débarquement</w:t>
            </w:r>
            <w:r>
              <w:rPr>
                <w:noProof/>
                <w:webHidden/>
              </w:rPr>
              <w:tab/>
            </w:r>
            <w:r>
              <w:rPr>
                <w:noProof/>
                <w:webHidden/>
              </w:rPr>
              <w:fldChar w:fldCharType="begin"/>
            </w:r>
            <w:r>
              <w:rPr>
                <w:noProof/>
                <w:webHidden/>
              </w:rPr>
              <w:instrText xml:space="preserve"> PAGEREF _Toc132266078 \h </w:instrText>
            </w:r>
            <w:r>
              <w:rPr>
                <w:noProof/>
                <w:webHidden/>
              </w:rPr>
            </w:r>
            <w:r>
              <w:rPr>
                <w:noProof/>
                <w:webHidden/>
              </w:rPr>
              <w:fldChar w:fldCharType="separate"/>
            </w:r>
            <w:r>
              <w:rPr>
                <w:noProof/>
                <w:webHidden/>
              </w:rPr>
              <w:t>27</w:t>
            </w:r>
            <w:r>
              <w:rPr>
                <w:noProof/>
                <w:webHidden/>
              </w:rPr>
              <w:fldChar w:fldCharType="end"/>
            </w:r>
          </w:hyperlink>
        </w:p>
        <w:p w14:paraId="6A86BC97" w14:textId="0D98EB32"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79" w:history="1">
            <w:r w:rsidRPr="0086355D">
              <w:rPr>
                <w:rStyle w:val="Lienhypertexte"/>
                <w:i/>
                <w:noProof/>
              </w:rPr>
              <w:t>Livraison à pied d’œuvre</w:t>
            </w:r>
            <w:r>
              <w:rPr>
                <w:noProof/>
                <w:webHidden/>
              </w:rPr>
              <w:tab/>
            </w:r>
            <w:r>
              <w:rPr>
                <w:noProof/>
                <w:webHidden/>
              </w:rPr>
              <w:fldChar w:fldCharType="begin"/>
            </w:r>
            <w:r>
              <w:rPr>
                <w:noProof/>
                <w:webHidden/>
              </w:rPr>
              <w:instrText xml:space="preserve"> PAGEREF _Toc132266079 \h </w:instrText>
            </w:r>
            <w:r>
              <w:rPr>
                <w:noProof/>
                <w:webHidden/>
              </w:rPr>
            </w:r>
            <w:r>
              <w:rPr>
                <w:noProof/>
                <w:webHidden/>
              </w:rPr>
              <w:fldChar w:fldCharType="separate"/>
            </w:r>
            <w:r>
              <w:rPr>
                <w:noProof/>
                <w:webHidden/>
              </w:rPr>
              <w:t>27</w:t>
            </w:r>
            <w:r>
              <w:rPr>
                <w:noProof/>
                <w:webHidden/>
              </w:rPr>
              <w:fldChar w:fldCharType="end"/>
            </w:r>
          </w:hyperlink>
        </w:p>
        <w:p w14:paraId="4DFDE5F0" w14:textId="21276FE2"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80" w:history="1">
            <w:r w:rsidRPr="0086355D">
              <w:rPr>
                <w:rStyle w:val="Lienhypertexte"/>
                <w:i/>
                <w:noProof/>
              </w:rPr>
              <w:t>Dossier de recollement de l’ouvrage</w:t>
            </w:r>
            <w:r>
              <w:rPr>
                <w:noProof/>
                <w:webHidden/>
              </w:rPr>
              <w:tab/>
            </w:r>
            <w:r>
              <w:rPr>
                <w:noProof/>
                <w:webHidden/>
              </w:rPr>
              <w:fldChar w:fldCharType="begin"/>
            </w:r>
            <w:r>
              <w:rPr>
                <w:noProof/>
                <w:webHidden/>
              </w:rPr>
              <w:instrText xml:space="preserve"> PAGEREF _Toc132266080 \h </w:instrText>
            </w:r>
            <w:r>
              <w:rPr>
                <w:noProof/>
                <w:webHidden/>
              </w:rPr>
            </w:r>
            <w:r>
              <w:rPr>
                <w:noProof/>
                <w:webHidden/>
              </w:rPr>
              <w:fldChar w:fldCharType="separate"/>
            </w:r>
            <w:r>
              <w:rPr>
                <w:noProof/>
                <w:webHidden/>
              </w:rPr>
              <w:t>28</w:t>
            </w:r>
            <w:r>
              <w:rPr>
                <w:noProof/>
                <w:webHidden/>
              </w:rPr>
              <w:fldChar w:fldCharType="end"/>
            </w:r>
          </w:hyperlink>
        </w:p>
        <w:p w14:paraId="206B1669" w14:textId="192FBEDE" w:rsidR="00B34988" w:rsidRDefault="00B34988">
          <w:pPr>
            <w:pStyle w:val="TM3"/>
            <w:tabs>
              <w:tab w:val="right" w:leader="dot" w:pos="9656"/>
            </w:tabs>
            <w:rPr>
              <w:rFonts w:asciiTheme="minorHAnsi" w:eastAsiaTheme="minorEastAsia" w:hAnsiTheme="minorHAnsi" w:cstheme="minorBidi"/>
              <w:noProof/>
              <w:sz w:val="22"/>
              <w:szCs w:val="22"/>
            </w:rPr>
          </w:pPr>
          <w:hyperlink w:anchor="_Toc132266081" w:history="1">
            <w:r w:rsidRPr="0086355D">
              <w:rPr>
                <w:rStyle w:val="Lienhypertexte"/>
                <w:i/>
                <w:noProof/>
              </w:rPr>
              <w:t>Plan de contrôle et bureau de contrôle extérieur</w:t>
            </w:r>
            <w:r>
              <w:rPr>
                <w:noProof/>
                <w:webHidden/>
              </w:rPr>
              <w:tab/>
            </w:r>
            <w:r>
              <w:rPr>
                <w:noProof/>
                <w:webHidden/>
              </w:rPr>
              <w:fldChar w:fldCharType="begin"/>
            </w:r>
            <w:r>
              <w:rPr>
                <w:noProof/>
                <w:webHidden/>
              </w:rPr>
              <w:instrText xml:space="preserve"> PAGEREF _Toc132266081 \h </w:instrText>
            </w:r>
            <w:r>
              <w:rPr>
                <w:noProof/>
                <w:webHidden/>
              </w:rPr>
            </w:r>
            <w:r>
              <w:rPr>
                <w:noProof/>
                <w:webHidden/>
              </w:rPr>
              <w:fldChar w:fldCharType="separate"/>
            </w:r>
            <w:r>
              <w:rPr>
                <w:noProof/>
                <w:webHidden/>
              </w:rPr>
              <w:t>28</w:t>
            </w:r>
            <w:r>
              <w:rPr>
                <w:noProof/>
                <w:webHidden/>
              </w:rPr>
              <w:fldChar w:fldCharType="end"/>
            </w:r>
          </w:hyperlink>
        </w:p>
        <w:p w14:paraId="4747750A" w14:textId="3497BF15" w:rsidR="00B34988" w:rsidRDefault="00B34988">
          <w:pPr>
            <w:pStyle w:val="TM2"/>
            <w:tabs>
              <w:tab w:val="right" w:leader="dot" w:pos="9656"/>
            </w:tabs>
            <w:rPr>
              <w:rFonts w:asciiTheme="minorHAnsi" w:eastAsiaTheme="minorEastAsia" w:hAnsiTheme="minorHAnsi" w:cstheme="minorBidi"/>
              <w:noProof/>
              <w:sz w:val="22"/>
              <w:szCs w:val="22"/>
            </w:rPr>
          </w:pPr>
          <w:hyperlink w:anchor="_Toc132266082" w:history="1">
            <w:r w:rsidRPr="0086355D">
              <w:rPr>
                <w:rStyle w:val="Lienhypertexte"/>
                <w:noProof/>
              </w:rPr>
              <w:t>LES MOYENS NAUTIQUES LEGERS ET LOURDS SUR PLAN D’EAU</w:t>
            </w:r>
            <w:r>
              <w:rPr>
                <w:noProof/>
                <w:webHidden/>
              </w:rPr>
              <w:tab/>
            </w:r>
            <w:r>
              <w:rPr>
                <w:noProof/>
                <w:webHidden/>
              </w:rPr>
              <w:fldChar w:fldCharType="begin"/>
            </w:r>
            <w:r>
              <w:rPr>
                <w:noProof/>
                <w:webHidden/>
              </w:rPr>
              <w:instrText xml:space="preserve"> PAGEREF _Toc132266082 \h </w:instrText>
            </w:r>
            <w:r>
              <w:rPr>
                <w:noProof/>
                <w:webHidden/>
              </w:rPr>
            </w:r>
            <w:r>
              <w:rPr>
                <w:noProof/>
                <w:webHidden/>
              </w:rPr>
              <w:fldChar w:fldCharType="separate"/>
            </w:r>
            <w:r>
              <w:rPr>
                <w:noProof/>
                <w:webHidden/>
              </w:rPr>
              <w:t>29</w:t>
            </w:r>
            <w:r>
              <w:rPr>
                <w:noProof/>
                <w:webHidden/>
              </w:rPr>
              <w:fldChar w:fldCharType="end"/>
            </w:r>
          </w:hyperlink>
        </w:p>
        <w:p w14:paraId="1B61D1A2" w14:textId="1F1DF5F1" w:rsidR="00B34988" w:rsidRDefault="00B34988">
          <w:pPr>
            <w:pStyle w:val="TM2"/>
            <w:tabs>
              <w:tab w:val="right" w:leader="dot" w:pos="9656"/>
            </w:tabs>
            <w:rPr>
              <w:rFonts w:asciiTheme="minorHAnsi" w:eastAsiaTheme="minorEastAsia" w:hAnsiTheme="minorHAnsi" w:cstheme="minorBidi"/>
              <w:noProof/>
              <w:sz w:val="22"/>
              <w:szCs w:val="22"/>
            </w:rPr>
          </w:pPr>
          <w:hyperlink w:anchor="_Toc132266083" w:history="1">
            <w:r w:rsidRPr="0086355D">
              <w:rPr>
                <w:rStyle w:val="Lienhypertexte"/>
                <w:noProof/>
              </w:rPr>
              <w:t>Contrôle de QUAIS et rapport d'inspection</w:t>
            </w:r>
            <w:r>
              <w:rPr>
                <w:noProof/>
                <w:webHidden/>
              </w:rPr>
              <w:tab/>
            </w:r>
            <w:r>
              <w:rPr>
                <w:noProof/>
                <w:webHidden/>
              </w:rPr>
              <w:fldChar w:fldCharType="begin"/>
            </w:r>
            <w:r>
              <w:rPr>
                <w:noProof/>
                <w:webHidden/>
              </w:rPr>
              <w:instrText xml:space="preserve"> PAGEREF _Toc132266083 \h </w:instrText>
            </w:r>
            <w:r>
              <w:rPr>
                <w:noProof/>
                <w:webHidden/>
              </w:rPr>
            </w:r>
            <w:r>
              <w:rPr>
                <w:noProof/>
                <w:webHidden/>
              </w:rPr>
              <w:fldChar w:fldCharType="separate"/>
            </w:r>
            <w:r>
              <w:rPr>
                <w:noProof/>
                <w:webHidden/>
              </w:rPr>
              <w:t>30</w:t>
            </w:r>
            <w:r>
              <w:rPr>
                <w:noProof/>
                <w:webHidden/>
              </w:rPr>
              <w:fldChar w:fldCharType="end"/>
            </w:r>
          </w:hyperlink>
        </w:p>
        <w:p w14:paraId="12B3F4E4" w14:textId="6559E073" w:rsidR="00B34988" w:rsidRDefault="00B34988">
          <w:pPr>
            <w:pStyle w:val="TM2"/>
            <w:tabs>
              <w:tab w:val="right" w:leader="dot" w:pos="9656"/>
            </w:tabs>
            <w:rPr>
              <w:rFonts w:asciiTheme="minorHAnsi" w:eastAsiaTheme="minorEastAsia" w:hAnsiTheme="minorHAnsi" w:cstheme="minorBidi"/>
              <w:noProof/>
              <w:sz w:val="22"/>
              <w:szCs w:val="22"/>
            </w:rPr>
          </w:pPr>
          <w:hyperlink w:anchor="_Toc132266084" w:history="1">
            <w:r w:rsidRPr="0086355D">
              <w:rPr>
                <w:rStyle w:val="Lienhypertexte"/>
                <w:noProof/>
              </w:rPr>
              <w:t>Visites annuelles et contrôles des coffres d’amarrage</w:t>
            </w:r>
            <w:r>
              <w:rPr>
                <w:noProof/>
                <w:webHidden/>
              </w:rPr>
              <w:tab/>
            </w:r>
            <w:r>
              <w:rPr>
                <w:noProof/>
                <w:webHidden/>
              </w:rPr>
              <w:fldChar w:fldCharType="begin"/>
            </w:r>
            <w:r>
              <w:rPr>
                <w:noProof/>
                <w:webHidden/>
              </w:rPr>
              <w:instrText xml:space="preserve"> PAGEREF _Toc132266084 \h </w:instrText>
            </w:r>
            <w:r>
              <w:rPr>
                <w:noProof/>
                <w:webHidden/>
              </w:rPr>
            </w:r>
            <w:r>
              <w:rPr>
                <w:noProof/>
                <w:webHidden/>
              </w:rPr>
              <w:fldChar w:fldCharType="separate"/>
            </w:r>
            <w:r>
              <w:rPr>
                <w:noProof/>
                <w:webHidden/>
              </w:rPr>
              <w:t>31</w:t>
            </w:r>
            <w:r>
              <w:rPr>
                <w:noProof/>
                <w:webHidden/>
              </w:rPr>
              <w:fldChar w:fldCharType="end"/>
            </w:r>
          </w:hyperlink>
        </w:p>
        <w:p w14:paraId="1CC69BC8" w14:textId="234A5921" w:rsidR="00B34988" w:rsidRDefault="00B34988">
          <w:pPr>
            <w:pStyle w:val="TM2"/>
            <w:tabs>
              <w:tab w:val="right" w:leader="dot" w:pos="9656"/>
            </w:tabs>
            <w:rPr>
              <w:rFonts w:asciiTheme="minorHAnsi" w:eastAsiaTheme="minorEastAsia" w:hAnsiTheme="minorHAnsi" w:cstheme="minorBidi"/>
              <w:noProof/>
              <w:sz w:val="22"/>
              <w:szCs w:val="22"/>
            </w:rPr>
          </w:pPr>
          <w:hyperlink w:anchor="_Toc132266085" w:history="1">
            <w:r w:rsidRPr="0086355D">
              <w:rPr>
                <w:rStyle w:val="Lienhypertexte"/>
                <w:noProof/>
              </w:rPr>
              <w:t>TRAVAUX SPECIFIQUES LIES A LA SECURISATION DE PASSERELLES EN BETON</w:t>
            </w:r>
            <w:r>
              <w:rPr>
                <w:noProof/>
                <w:webHidden/>
              </w:rPr>
              <w:tab/>
            </w:r>
            <w:r>
              <w:rPr>
                <w:noProof/>
                <w:webHidden/>
              </w:rPr>
              <w:fldChar w:fldCharType="begin"/>
            </w:r>
            <w:r>
              <w:rPr>
                <w:noProof/>
                <w:webHidden/>
              </w:rPr>
              <w:instrText xml:space="preserve"> PAGEREF _Toc132266085 \h </w:instrText>
            </w:r>
            <w:r>
              <w:rPr>
                <w:noProof/>
                <w:webHidden/>
              </w:rPr>
            </w:r>
            <w:r>
              <w:rPr>
                <w:noProof/>
                <w:webHidden/>
              </w:rPr>
              <w:fldChar w:fldCharType="separate"/>
            </w:r>
            <w:r>
              <w:rPr>
                <w:noProof/>
                <w:webHidden/>
              </w:rPr>
              <w:t>32</w:t>
            </w:r>
            <w:r>
              <w:rPr>
                <w:noProof/>
                <w:webHidden/>
              </w:rPr>
              <w:fldChar w:fldCharType="end"/>
            </w:r>
          </w:hyperlink>
        </w:p>
        <w:p w14:paraId="0A53100A" w14:textId="69DEA8FD" w:rsidR="00B34988" w:rsidRDefault="00B34988">
          <w:pPr>
            <w:pStyle w:val="TM1"/>
            <w:tabs>
              <w:tab w:val="left" w:pos="660"/>
              <w:tab w:val="right" w:leader="dot" w:pos="9656"/>
            </w:tabs>
            <w:rPr>
              <w:rFonts w:asciiTheme="minorHAnsi" w:eastAsiaTheme="minorEastAsia" w:hAnsiTheme="minorHAnsi" w:cstheme="minorBidi"/>
              <w:noProof/>
              <w:sz w:val="22"/>
              <w:szCs w:val="22"/>
            </w:rPr>
          </w:pPr>
          <w:hyperlink w:anchor="_Toc132266086" w:history="1">
            <w:r w:rsidRPr="0086355D">
              <w:rPr>
                <w:rStyle w:val="Lienhypertexte"/>
                <w:rFonts w:cstheme="minorHAnsi"/>
                <w:noProof/>
              </w:rPr>
              <w:t>11.</w:t>
            </w:r>
            <w:r>
              <w:rPr>
                <w:rFonts w:asciiTheme="minorHAnsi" w:eastAsiaTheme="minorEastAsia" w:hAnsiTheme="minorHAnsi" w:cstheme="minorBidi"/>
                <w:noProof/>
                <w:sz w:val="22"/>
                <w:szCs w:val="22"/>
              </w:rPr>
              <w:tab/>
            </w:r>
            <w:r w:rsidRPr="0086355D">
              <w:rPr>
                <w:rStyle w:val="Lienhypertexte"/>
                <w:rFonts w:cstheme="minorHAnsi"/>
                <w:noProof/>
              </w:rPr>
              <w:t>CONDITIONS DE REALISATION DES PRESTATIONS</w:t>
            </w:r>
            <w:r>
              <w:rPr>
                <w:noProof/>
                <w:webHidden/>
              </w:rPr>
              <w:tab/>
            </w:r>
            <w:r>
              <w:rPr>
                <w:noProof/>
                <w:webHidden/>
              </w:rPr>
              <w:fldChar w:fldCharType="begin"/>
            </w:r>
            <w:r>
              <w:rPr>
                <w:noProof/>
                <w:webHidden/>
              </w:rPr>
              <w:instrText xml:space="preserve"> PAGEREF _Toc132266086 \h </w:instrText>
            </w:r>
            <w:r>
              <w:rPr>
                <w:noProof/>
                <w:webHidden/>
              </w:rPr>
            </w:r>
            <w:r>
              <w:rPr>
                <w:noProof/>
                <w:webHidden/>
              </w:rPr>
              <w:fldChar w:fldCharType="separate"/>
            </w:r>
            <w:r>
              <w:rPr>
                <w:noProof/>
                <w:webHidden/>
              </w:rPr>
              <w:t>33</w:t>
            </w:r>
            <w:r>
              <w:rPr>
                <w:noProof/>
                <w:webHidden/>
              </w:rPr>
              <w:fldChar w:fldCharType="end"/>
            </w:r>
          </w:hyperlink>
        </w:p>
        <w:p w14:paraId="2F9B14F1" w14:textId="303813CF" w:rsidR="00B34988" w:rsidRDefault="00B34988">
          <w:pPr>
            <w:pStyle w:val="TM1"/>
            <w:tabs>
              <w:tab w:val="left" w:pos="660"/>
              <w:tab w:val="right" w:leader="dot" w:pos="9656"/>
            </w:tabs>
            <w:rPr>
              <w:rFonts w:asciiTheme="minorHAnsi" w:eastAsiaTheme="minorEastAsia" w:hAnsiTheme="minorHAnsi" w:cstheme="minorBidi"/>
              <w:noProof/>
              <w:sz w:val="22"/>
              <w:szCs w:val="22"/>
            </w:rPr>
          </w:pPr>
          <w:hyperlink w:anchor="_Toc132266087" w:history="1">
            <w:r w:rsidRPr="0086355D">
              <w:rPr>
                <w:rStyle w:val="Lienhypertexte"/>
                <w:rFonts w:cstheme="minorHAnsi"/>
                <w:noProof/>
              </w:rPr>
              <w:t>12.</w:t>
            </w:r>
            <w:r>
              <w:rPr>
                <w:rFonts w:asciiTheme="minorHAnsi" w:eastAsiaTheme="minorEastAsia" w:hAnsiTheme="minorHAnsi" w:cstheme="minorBidi"/>
                <w:noProof/>
                <w:sz w:val="22"/>
                <w:szCs w:val="22"/>
              </w:rPr>
              <w:tab/>
            </w:r>
            <w:r w:rsidRPr="0086355D">
              <w:rPr>
                <w:rStyle w:val="Lienhypertexte"/>
                <w:rFonts w:cstheme="minorHAnsi"/>
                <w:noProof/>
              </w:rPr>
              <w:t>INTERVENTION DIMANCHE ET JOURS FERIES</w:t>
            </w:r>
            <w:r>
              <w:rPr>
                <w:noProof/>
                <w:webHidden/>
              </w:rPr>
              <w:tab/>
            </w:r>
            <w:r>
              <w:rPr>
                <w:noProof/>
                <w:webHidden/>
              </w:rPr>
              <w:fldChar w:fldCharType="begin"/>
            </w:r>
            <w:r>
              <w:rPr>
                <w:noProof/>
                <w:webHidden/>
              </w:rPr>
              <w:instrText xml:space="preserve"> PAGEREF _Toc132266087 \h </w:instrText>
            </w:r>
            <w:r>
              <w:rPr>
                <w:noProof/>
                <w:webHidden/>
              </w:rPr>
            </w:r>
            <w:r>
              <w:rPr>
                <w:noProof/>
                <w:webHidden/>
              </w:rPr>
              <w:fldChar w:fldCharType="separate"/>
            </w:r>
            <w:r>
              <w:rPr>
                <w:noProof/>
                <w:webHidden/>
              </w:rPr>
              <w:t>34</w:t>
            </w:r>
            <w:r>
              <w:rPr>
                <w:noProof/>
                <w:webHidden/>
              </w:rPr>
              <w:fldChar w:fldCharType="end"/>
            </w:r>
          </w:hyperlink>
        </w:p>
        <w:p w14:paraId="6B7F3C10" w14:textId="21D6816D" w:rsidR="00B34988" w:rsidRDefault="00B34988">
          <w:pPr>
            <w:pStyle w:val="TM1"/>
            <w:tabs>
              <w:tab w:val="left" w:pos="660"/>
              <w:tab w:val="right" w:leader="dot" w:pos="9656"/>
            </w:tabs>
            <w:rPr>
              <w:rFonts w:asciiTheme="minorHAnsi" w:eastAsiaTheme="minorEastAsia" w:hAnsiTheme="minorHAnsi" w:cstheme="minorBidi"/>
              <w:noProof/>
              <w:sz w:val="22"/>
              <w:szCs w:val="22"/>
            </w:rPr>
          </w:pPr>
          <w:hyperlink w:anchor="_Toc132266088" w:history="1">
            <w:r w:rsidRPr="0086355D">
              <w:rPr>
                <w:rStyle w:val="Lienhypertexte"/>
                <w:rFonts w:cstheme="minorHAnsi"/>
                <w:noProof/>
              </w:rPr>
              <w:t>13.</w:t>
            </w:r>
            <w:r>
              <w:rPr>
                <w:rFonts w:asciiTheme="minorHAnsi" w:eastAsiaTheme="minorEastAsia" w:hAnsiTheme="minorHAnsi" w:cstheme="minorBidi"/>
                <w:noProof/>
                <w:sz w:val="22"/>
                <w:szCs w:val="22"/>
              </w:rPr>
              <w:tab/>
            </w:r>
            <w:r w:rsidRPr="0086355D">
              <w:rPr>
                <w:rStyle w:val="Lienhypertexte"/>
                <w:rFonts w:cstheme="minorHAnsi"/>
                <w:noProof/>
              </w:rPr>
              <w:t>DIVERS :</w:t>
            </w:r>
            <w:r>
              <w:rPr>
                <w:noProof/>
                <w:webHidden/>
              </w:rPr>
              <w:tab/>
            </w:r>
            <w:r>
              <w:rPr>
                <w:noProof/>
                <w:webHidden/>
              </w:rPr>
              <w:fldChar w:fldCharType="begin"/>
            </w:r>
            <w:r>
              <w:rPr>
                <w:noProof/>
                <w:webHidden/>
              </w:rPr>
              <w:instrText xml:space="preserve"> PAGEREF _Toc132266088 \h </w:instrText>
            </w:r>
            <w:r>
              <w:rPr>
                <w:noProof/>
                <w:webHidden/>
              </w:rPr>
            </w:r>
            <w:r>
              <w:rPr>
                <w:noProof/>
                <w:webHidden/>
              </w:rPr>
              <w:fldChar w:fldCharType="separate"/>
            </w:r>
            <w:r>
              <w:rPr>
                <w:noProof/>
                <w:webHidden/>
              </w:rPr>
              <w:t>35</w:t>
            </w:r>
            <w:r>
              <w:rPr>
                <w:noProof/>
                <w:webHidden/>
              </w:rPr>
              <w:fldChar w:fldCharType="end"/>
            </w:r>
          </w:hyperlink>
        </w:p>
        <w:p w14:paraId="38368347" w14:textId="7EC0CC9E" w:rsidR="00BD5D9F" w:rsidRPr="00914B42" w:rsidRDefault="00BD5D9F">
          <w:pPr>
            <w:rPr>
              <w:rFonts w:asciiTheme="minorHAnsi" w:hAnsiTheme="minorHAnsi" w:cstheme="minorHAnsi"/>
              <w:sz w:val="22"/>
              <w:szCs w:val="22"/>
            </w:rPr>
          </w:pPr>
          <w:r w:rsidRPr="00914B42">
            <w:rPr>
              <w:rFonts w:asciiTheme="minorHAnsi" w:hAnsiTheme="minorHAnsi" w:cstheme="minorHAnsi"/>
              <w:b/>
              <w:bCs/>
              <w:sz w:val="22"/>
              <w:szCs w:val="22"/>
            </w:rPr>
            <w:fldChar w:fldCharType="end"/>
          </w:r>
        </w:p>
      </w:sdtContent>
    </w:sdt>
    <w:p w14:paraId="1E57099F" w14:textId="77777777" w:rsidR="00BD5D9F" w:rsidRPr="00914B42" w:rsidRDefault="00BD5D9F">
      <w:pPr>
        <w:spacing w:after="200" w:line="276" w:lineRule="auto"/>
        <w:rPr>
          <w:rFonts w:asciiTheme="minorHAnsi" w:eastAsia="Trebuchet MS" w:hAnsiTheme="minorHAnsi" w:cstheme="minorHAnsi"/>
          <w:sz w:val="22"/>
          <w:szCs w:val="22"/>
        </w:rPr>
      </w:pPr>
      <w:r w:rsidRPr="00914B42">
        <w:rPr>
          <w:rFonts w:asciiTheme="minorHAnsi" w:eastAsia="Trebuchet MS" w:hAnsiTheme="minorHAnsi" w:cstheme="minorHAnsi"/>
          <w:sz w:val="22"/>
          <w:szCs w:val="22"/>
        </w:rPr>
        <w:br w:type="page"/>
      </w:r>
      <w:bookmarkStart w:id="0" w:name="_GoBack"/>
      <w:bookmarkEnd w:id="0"/>
    </w:p>
    <w:p w14:paraId="0C18CF8A" w14:textId="77777777" w:rsidR="00BE79CA" w:rsidRPr="00914B42" w:rsidRDefault="006153CD" w:rsidP="00BD5D9F">
      <w:pPr>
        <w:pStyle w:val="Titre1"/>
        <w:numPr>
          <w:ilvl w:val="0"/>
          <w:numId w:val="23"/>
        </w:numPr>
        <w:rPr>
          <w:rFonts w:asciiTheme="minorHAnsi" w:hAnsiTheme="minorHAnsi" w:cstheme="minorHAnsi"/>
          <w:sz w:val="22"/>
          <w:szCs w:val="22"/>
        </w:rPr>
      </w:pPr>
      <w:bookmarkStart w:id="1" w:name="_Toc132266038"/>
      <w:r w:rsidRPr="00914B42">
        <w:rPr>
          <w:rFonts w:asciiTheme="minorHAnsi" w:hAnsiTheme="minorHAnsi" w:cstheme="minorHAnsi"/>
          <w:sz w:val="22"/>
          <w:szCs w:val="22"/>
        </w:rPr>
        <w:t>OBJET DU MARCHE :</w:t>
      </w:r>
      <w:bookmarkEnd w:id="1"/>
    </w:p>
    <w:p w14:paraId="2EDE8C25" w14:textId="77777777" w:rsidR="0057368C" w:rsidRPr="00914B42" w:rsidRDefault="0057368C" w:rsidP="008F4A21">
      <w:pPr>
        <w:jc w:val="both"/>
        <w:rPr>
          <w:rFonts w:asciiTheme="minorHAnsi" w:hAnsiTheme="minorHAnsi" w:cstheme="minorHAnsi"/>
          <w:sz w:val="22"/>
          <w:szCs w:val="22"/>
        </w:rPr>
      </w:pPr>
    </w:p>
    <w:p w14:paraId="2AB324F6" w14:textId="77777777" w:rsidR="00BD5D9F" w:rsidRPr="00914B42" w:rsidRDefault="00BD5D9F" w:rsidP="00BD5D9F">
      <w:p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La Chambre de Commerce et d’Industrie de Corse souhaite, en tant que maître d’ouvrage,</w:t>
      </w:r>
    </w:p>
    <w:p w14:paraId="359DA9B7" w14:textId="77777777" w:rsidR="00BD5D9F" w:rsidRPr="00914B42" w:rsidRDefault="00BD5D9F" w:rsidP="00BD5D9F">
      <w:p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Lancer un marché à bons de commande de travaux maritime et de prestations d’’installations flottantes. Ce marché fait suite à la non reconduction du marché « </w:t>
      </w:r>
      <w:r w:rsidRPr="00914B42">
        <w:rPr>
          <w:rFonts w:asciiTheme="minorHAnsi" w:hAnsiTheme="minorHAnsi" w:cstheme="minorHAnsi"/>
          <w:b/>
          <w:i/>
          <w:sz w:val="22"/>
          <w:szCs w:val="22"/>
        </w:rPr>
        <w:t>2019-AOO-058 Installations flottantes - Lot 2</w:t>
      </w:r>
      <w:r w:rsidRPr="00914B42">
        <w:rPr>
          <w:rFonts w:asciiTheme="minorHAnsi" w:hAnsiTheme="minorHAnsi" w:cstheme="minorHAnsi"/>
          <w:sz w:val="22"/>
          <w:szCs w:val="22"/>
        </w:rPr>
        <w:t> ». Il comprend des prestations supplémentaires nécessaires au bon entretien des ouvrages portuaires et qui n’avaient pas été intégré au marché initial.</w:t>
      </w:r>
    </w:p>
    <w:p w14:paraId="7C849BBB" w14:textId="77777777" w:rsidR="00BD5D9F" w:rsidRPr="00914B42" w:rsidRDefault="00BD5D9F" w:rsidP="00BD5D9F">
      <w:p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 xml:space="preserve">Le marché à bons de commande concerne les ports suivants : ports de Commerce d’Ajaccio, Bonifacio, Porto-Vecchio et Propriano </w:t>
      </w:r>
    </w:p>
    <w:p w14:paraId="0657555D" w14:textId="77777777" w:rsidR="00BD5D9F" w:rsidRPr="00914B42" w:rsidRDefault="006153CD" w:rsidP="00BD5D9F">
      <w:pPr>
        <w:pStyle w:val="Titre1"/>
        <w:numPr>
          <w:ilvl w:val="0"/>
          <w:numId w:val="23"/>
        </w:numPr>
        <w:rPr>
          <w:rFonts w:asciiTheme="minorHAnsi" w:hAnsiTheme="minorHAnsi" w:cstheme="minorHAnsi"/>
          <w:sz w:val="22"/>
          <w:szCs w:val="22"/>
        </w:rPr>
      </w:pPr>
      <w:bookmarkStart w:id="2" w:name="_Toc47361391"/>
      <w:bookmarkStart w:id="3" w:name="_Toc132266039"/>
      <w:r w:rsidRPr="00914B42">
        <w:rPr>
          <w:rFonts w:asciiTheme="minorHAnsi" w:hAnsiTheme="minorHAnsi" w:cstheme="minorHAnsi"/>
          <w:sz w:val="22"/>
          <w:szCs w:val="22"/>
        </w:rPr>
        <w:t>DISPOSITIONS OBLIGATOIRES</w:t>
      </w:r>
      <w:bookmarkEnd w:id="2"/>
      <w:bookmarkEnd w:id="3"/>
      <w:r w:rsidRPr="00914B42">
        <w:rPr>
          <w:rFonts w:asciiTheme="minorHAnsi" w:hAnsiTheme="minorHAnsi" w:cstheme="minorHAnsi"/>
          <w:sz w:val="22"/>
          <w:szCs w:val="22"/>
        </w:rPr>
        <w:t xml:space="preserve"> </w:t>
      </w:r>
    </w:p>
    <w:p w14:paraId="5F729126" w14:textId="77777777" w:rsidR="00BD5D9F" w:rsidRPr="00914B42" w:rsidRDefault="00BD5D9F" w:rsidP="00BD5D9F">
      <w:pPr>
        <w:jc w:val="both"/>
        <w:rPr>
          <w:rFonts w:asciiTheme="minorHAnsi" w:hAnsiTheme="minorHAnsi" w:cstheme="minorHAnsi"/>
          <w:sz w:val="22"/>
          <w:szCs w:val="22"/>
        </w:rPr>
      </w:pPr>
    </w:p>
    <w:p w14:paraId="493739C4" w14:textId="136727F5" w:rsidR="00BD5D9F" w:rsidRPr="007904D2" w:rsidRDefault="00BD5D9F" w:rsidP="007904D2">
      <w:pPr>
        <w:numPr>
          <w:ilvl w:val="0"/>
          <w:numId w:val="20"/>
        </w:numPr>
        <w:jc w:val="both"/>
        <w:rPr>
          <w:rFonts w:asciiTheme="minorHAnsi" w:hAnsiTheme="minorHAnsi" w:cstheme="minorHAnsi"/>
          <w:sz w:val="22"/>
          <w:szCs w:val="22"/>
        </w:rPr>
      </w:pPr>
      <w:r w:rsidRPr="00914B42">
        <w:rPr>
          <w:rFonts w:asciiTheme="minorHAnsi" w:hAnsiTheme="minorHAnsi" w:cstheme="minorHAnsi"/>
          <w:sz w:val="22"/>
          <w:szCs w:val="22"/>
        </w:rPr>
        <w:t>L'entreprise devra s’adapter aux contrainte</w:t>
      </w:r>
      <w:r w:rsidRPr="007904D2">
        <w:rPr>
          <w:rFonts w:asciiTheme="minorHAnsi" w:hAnsiTheme="minorHAnsi" w:cstheme="minorHAnsi"/>
          <w:sz w:val="22"/>
          <w:szCs w:val="22"/>
        </w:rPr>
        <w:t>s d'exploitation, la date d’intervention est à définir impérativement avec les Services Portuaires.</w:t>
      </w:r>
    </w:p>
    <w:p w14:paraId="66B001AC" w14:textId="77777777" w:rsidR="00BD5D9F" w:rsidRPr="00914B42" w:rsidRDefault="00BD5D9F" w:rsidP="00BD5D9F">
      <w:pPr>
        <w:numPr>
          <w:ilvl w:val="0"/>
          <w:numId w:val="20"/>
        </w:numPr>
        <w:jc w:val="both"/>
        <w:rPr>
          <w:rFonts w:asciiTheme="minorHAnsi" w:hAnsiTheme="minorHAnsi" w:cstheme="minorHAnsi"/>
          <w:sz w:val="22"/>
          <w:szCs w:val="22"/>
        </w:rPr>
      </w:pPr>
      <w:r w:rsidRPr="00914B42">
        <w:rPr>
          <w:rFonts w:asciiTheme="minorHAnsi" w:hAnsiTheme="minorHAnsi" w:cstheme="minorHAnsi"/>
          <w:sz w:val="22"/>
          <w:szCs w:val="22"/>
        </w:rPr>
        <w:t>Le candidat doit se conformer à la réglementation en vigueur dans le cadre de l’ensemble de sa prestation et notamment aux normes environnementales.</w:t>
      </w:r>
    </w:p>
    <w:p w14:paraId="093D0BCA" w14:textId="77777777" w:rsidR="00BD5D9F" w:rsidRPr="00914B42" w:rsidRDefault="00BD5D9F" w:rsidP="00BD5D9F">
      <w:pPr>
        <w:numPr>
          <w:ilvl w:val="0"/>
          <w:numId w:val="20"/>
        </w:numPr>
        <w:jc w:val="both"/>
        <w:rPr>
          <w:rFonts w:asciiTheme="minorHAnsi" w:hAnsiTheme="minorHAnsi" w:cstheme="minorHAnsi"/>
          <w:sz w:val="22"/>
          <w:szCs w:val="22"/>
        </w:rPr>
      </w:pPr>
      <w:r w:rsidRPr="00914B42">
        <w:rPr>
          <w:rFonts w:asciiTheme="minorHAnsi" w:hAnsiTheme="minorHAnsi" w:cstheme="minorHAnsi"/>
          <w:sz w:val="22"/>
          <w:szCs w:val="22"/>
        </w:rPr>
        <w:t xml:space="preserve"> L’Entreprise doit mettre en œuvre tous les dispositifs nécessaires en termes de protection et de sécurité des travailleurs et du public pendant toute la durée de son intervention dans l’enceinte portuaire. Si nécessaire une signalisation destinée à assurer la sécurité et l’accès aux infrastructures portuaires est à prévoir pendant toute la durée des travaux.</w:t>
      </w:r>
    </w:p>
    <w:p w14:paraId="05F9F1DE" w14:textId="77777777" w:rsidR="00BD5D9F" w:rsidRPr="00914B42" w:rsidRDefault="00BD5D9F" w:rsidP="00BD5D9F">
      <w:pPr>
        <w:pStyle w:val="Corpsdetexte"/>
        <w:spacing w:before="120"/>
        <w:jc w:val="both"/>
        <w:rPr>
          <w:rFonts w:asciiTheme="minorHAnsi" w:hAnsiTheme="minorHAnsi" w:cstheme="minorHAnsi"/>
          <w:sz w:val="22"/>
          <w:szCs w:val="22"/>
        </w:rPr>
      </w:pPr>
      <w:r w:rsidRPr="00914B42">
        <w:rPr>
          <w:rFonts w:asciiTheme="minorHAnsi" w:hAnsiTheme="minorHAnsi" w:cstheme="minorHAnsi"/>
          <w:sz w:val="22"/>
          <w:szCs w:val="22"/>
        </w:rPr>
        <w:t>L’entreprise doit avoir, avant la remise de son offre :</w:t>
      </w:r>
    </w:p>
    <w:p w14:paraId="60C08EF0" w14:textId="77777777" w:rsidR="00BD5D9F" w:rsidRPr="00914B42" w:rsidRDefault="00BD5D9F" w:rsidP="00BD5D9F">
      <w:pPr>
        <w:numPr>
          <w:ilvl w:val="0"/>
          <w:numId w:val="21"/>
        </w:numPr>
        <w:overflowPunct w:val="0"/>
        <w:autoSpaceDE w:val="0"/>
        <w:autoSpaceDN w:val="0"/>
        <w:adjustRightInd w:val="0"/>
        <w:spacing w:before="120"/>
        <w:ind w:left="1077" w:hanging="357"/>
        <w:jc w:val="both"/>
        <w:textAlignment w:val="baseline"/>
        <w:rPr>
          <w:rFonts w:asciiTheme="minorHAnsi" w:hAnsiTheme="minorHAnsi" w:cstheme="minorHAnsi"/>
          <w:sz w:val="22"/>
          <w:szCs w:val="22"/>
        </w:rPr>
      </w:pPr>
      <w:r w:rsidRPr="00914B42">
        <w:rPr>
          <w:rFonts w:asciiTheme="minorHAnsi" w:hAnsiTheme="minorHAnsi" w:cstheme="minorHAnsi"/>
          <w:sz w:val="22"/>
          <w:szCs w:val="22"/>
        </w:rPr>
        <w:t>Pris pleine connaissance des éléments utiles à la réalisation de la prestation.</w:t>
      </w:r>
    </w:p>
    <w:p w14:paraId="56387D5B" w14:textId="77777777" w:rsidR="00BD5D9F" w:rsidRPr="00914B42" w:rsidRDefault="00BD5D9F" w:rsidP="00BD5D9F">
      <w:pPr>
        <w:numPr>
          <w:ilvl w:val="0"/>
          <w:numId w:val="21"/>
        </w:numPr>
        <w:overflowPunct w:val="0"/>
        <w:autoSpaceDE w:val="0"/>
        <w:autoSpaceDN w:val="0"/>
        <w:adjustRightInd w:val="0"/>
        <w:spacing w:before="120"/>
        <w:ind w:left="1077" w:hanging="357"/>
        <w:jc w:val="both"/>
        <w:textAlignment w:val="baseline"/>
        <w:rPr>
          <w:rFonts w:asciiTheme="minorHAnsi" w:hAnsiTheme="minorHAnsi" w:cstheme="minorHAnsi"/>
          <w:sz w:val="22"/>
          <w:szCs w:val="22"/>
        </w:rPr>
      </w:pPr>
      <w:r w:rsidRPr="00914B42">
        <w:rPr>
          <w:rFonts w:asciiTheme="minorHAnsi" w:hAnsiTheme="minorHAnsi" w:cstheme="minorHAnsi"/>
          <w:sz w:val="22"/>
          <w:szCs w:val="22"/>
        </w:rPr>
        <w:t>Apprécié exactement toutes les conditions d’exécution de la prestation et s’être parfaitement et totalement rendu compte de sa nature et de son importance.</w:t>
      </w:r>
    </w:p>
    <w:p w14:paraId="502DE2AD" w14:textId="77777777" w:rsidR="00BD5D9F" w:rsidRPr="00914B42" w:rsidRDefault="00BD5D9F" w:rsidP="00BD5D9F">
      <w:pPr>
        <w:numPr>
          <w:ilvl w:val="0"/>
          <w:numId w:val="21"/>
        </w:numPr>
        <w:overflowPunct w:val="0"/>
        <w:autoSpaceDE w:val="0"/>
        <w:autoSpaceDN w:val="0"/>
        <w:adjustRightInd w:val="0"/>
        <w:spacing w:before="120"/>
        <w:ind w:left="1077" w:hanging="357"/>
        <w:jc w:val="both"/>
        <w:textAlignment w:val="baseline"/>
        <w:rPr>
          <w:rFonts w:asciiTheme="minorHAnsi" w:hAnsiTheme="minorHAnsi" w:cstheme="minorHAnsi"/>
          <w:sz w:val="22"/>
          <w:szCs w:val="22"/>
        </w:rPr>
      </w:pPr>
      <w:r w:rsidRPr="00914B42">
        <w:rPr>
          <w:rFonts w:asciiTheme="minorHAnsi" w:hAnsiTheme="minorHAnsi" w:cstheme="minorHAnsi"/>
          <w:sz w:val="22"/>
          <w:szCs w:val="22"/>
        </w:rPr>
        <w:t>Apprécié la complexité du projet.</w:t>
      </w:r>
    </w:p>
    <w:p w14:paraId="0B5DDFCB" w14:textId="77777777" w:rsidR="00BD5D9F" w:rsidRPr="00914B42" w:rsidRDefault="00BD5D9F" w:rsidP="00BD5D9F">
      <w:pPr>
        <w:pStyle w:val="Paragraphedeliste"/>
        <w:numPr>
          <w:ilvl w:val="0"/>
          <w:numId w:val="22"/>
        </w:numPr>
        <w:spacing w:before="120"/>
        <w:rPr>
          <w:rFonts w:asciiTheme="minorHAnsi" w:hAnsiTheme="minorHAnsi" w:cstheme="minorHAnsi"/>
          <w:sz w:val="22"/>
          <w:szCs w:val="22"/>
        </w:rPr>
      </w:pPr>
      <w:r w:rsidRPr="00914B42">
        <w:rPr>
          <w:rFonts w:asciiTheme="minorHAnsi" w:hAnsiTheme="minorHAnsi" w:cstheme="minorHAnsi"/>
          <w:sz w:val="22"/>
          <w:szCs w:val="22"/>
        </w:rPr>
        <w:t>Toutes les prestations permettant d’assurer au mieux les fonctionnalités demandées sont à la charge de l’Entrepreneur.</w:t>
      </w:r>
    </w:p>
    <w:p w14:paraId="2B5F132A" w14:textId="77777777" w:rsidR="00BD5D9F" w:rsidRPr="00914B42" w:rsidRDefault="00BD5D9F" w:rsidP="00BD5D9F">
      <w:pPr>
        <w:pStyle w:val="Titre1"/>
        <w:rPr>
          <w:rFonts w:asciiTheme="minorHAnsi" w:hAnsiTheme="minorHAnsi" w:cstheme="minorHAnsi"/>
          <w:sz w:val="22"/>
          <w:szCs w:val="22"/>
        </w:rPr>
      </w:pPr>
    </w:p>
    <w:p w14:paraId="796EF05F" w14:textId="77777777" w:rsidR="00BD5D9F" w:rsidRPr="00914B42" w:rsidRDefault="00BD5D9F" w:rsidP="006153CD">
      <w:pPr>
        <w:pStyle w:val="Titre1"/>
        <w:ind w:left="720"/>
        <w:rPr>
          <w:rFonts w:asciiTheme="minorHAnsi" w:hAnsiTheme="minorHAnsi" w:cstheme="minorHAnsi"/>
          <w:sz w:val="22"/>
          <w:szCs w:val="22"/>
        </w:rPr>
      </w:pPr>
    </w:p>
    <w:p w14:paraId="30085C9B" w14:textId="77777777" w:rsidR="006153CD" w:rsidRPr="00914B42" w:rsidRDefault="006153CD" w:rsidP="006153CD">
      <w:pPr>
        <w:pStyle w:val="Titre1"/>
        <w:numPr>
          <w:ilvl w:val="0"/>
          <w:numId w:val="23"/>
        </w:numPr>
        <w:rPr>
          <w:rFonts w:asciiTheme="minorHAnsi" w:hAnsiTheme="minorHAnsi" w:cstheme="minorHAnsi"/>
          <w:sz w:val="22"/>
          <w:szCs w:val="22"/>
        </w:rPr>
      </w:pPr>
      <w:bookmarkStart w:id="4" w:name="_Toc132266040"/>
      <w:r w:rsidRPr="00914B42">
        <w:rPr>
          <w:rFonts w:asciiTheme="minorHAnsi" w:hAnsiTheme="minorHAnsi" w:cstheme="minorHAnsi"/>
          <w:sz w:val="22"/>
          <w:szCs w:val="22"/>
        </w:rPr>
        <w:t>CONDITIONS PARTICULIERES D’INTERVENTION</w:t>
      </w:r>
      <w:bookmarkEnd w:id="4"/>
    </w:p>
    <w:p w14:paraId="4BD575F5" w14:textId="77777777" w:rsidR="006153CD" w:rsidRPr="00914B42" w:rsidRDefault="006153CD" w:rsidP="006153CD">
      <w:pPr>
        <w:spacing w:before="168" w:line="265"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Le prestataire est censé connaître la situation du site et toutes les sujétions qui en résultent. Considérant que les études de reconnaissance de sols sont susceptibles d'être engagées avant que ne commencent les travaux de démolition et de terrassement, dont le phasage sera décidé par la maitrise d’œuvre.</w:t>
      </w:r>
    </w:p>
    <w:p w14:paraId="571B1510" w14:textId="77777777" w:rsidR="006153CD" w:rsidRPr="00914B42" w:rsidRDefault="006153CD" w:rsidP="006153CD">
      <w:pPr>
        <w:spacing w:before="119" w:line="266"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Les autorisations d’usage du domaine public, si cela s’avère nécessaire, seront sollicitées par le candidat qui fera son affaire de leur obtention auprès des différentes autorités ou services publics intéressés.</w:t>
      </w:r>
    </w:p>
    <w:p w14:paraId="4503F794" w14:textId="77777777" w:rsidR="006153CD" w:rsidRPr="00914B42" w:rsidRDefault="006153CD" w:rsidP="006153CD">
      <w:pPr>
        <w:spacing w:before="121" w:line="265"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Il appartiendra au prestataire de remettre les lieux de son intervention en parfait état conformément à celui où il les a trouvés préalablement à l’exécution de sa mission. Les forages devront être rebouchés ; les terres déblayées devront être remises en place et tassées.</w:t>
      </w:r>
    </w:p>
    <w:p w14:paraId="443DD0C4" w14:textId="77777777" w:rsidR="006153CD" w:rsidRPr="00914B42" w:rsidRDefault="006153CD" w:rsidP="006153CD">
      <w:pPr>
        <w:spacing w:before="121" w:line="265" w:lineRule="exact"/>
        <w:ind w:left="72" w:right="648"/>
        <w:jc w:val="both"/>
        <w:textAlignment w:val="baseline"/>
        <w:rPr>
          <w:rFonts w:asciiTheme="minorHAnsi" w:eastAsia="Arial" w:hAnsiTheme="minorHAnsi" w:cstheme="minorHAnsi"/>
          <w:sz w:val="22"/>
          <w:szCs w:val="22"/>
        </w:rPr>
      </w:pPr>
    </w:p>
    <w:p w14:paraId="127ECD8A" w14:textId="77777777" w:rsidR="006153CD" w:rsidRPr="00914B42" w:rsidRDefault="006153CD" w:rsidP="006153CD">
      <w:pPr>
        <w:pStyle w:val="Titre1"/>
        <w:numPr>
          <w:ilvl w:val="0"/>
          <w:numId w:val="23"/>
        </w:numPr>
        <w:rPr>
          <w:rFonts w:asciiTheme="minorHAnsi" w:hAnsiTheme="minorHAnsi" w:cstheme="minorHAnsi"/>
          <w:sz w:val="22"/>
          <w:szCs w:val="22"/>
        </w:rPr>
      </w:pPr>
      <w:bookmarkStart w:id="5" w:name="_Toc132266041"/>
      <w:r w:rsidRPr="00914B42">
        <w:rPr>
          <w:rFonts w:asciiTheme="minorHAnsi" w:hAnsiTheme="minorHAnsi" w:cstheme="minorHAnsi"/>
          <w:sz w:val="22"/>
          <w:szCs w:val="22"/>
        </w:rPr>
        <w:t>PREVENTION DES DOMMAGES AUX EXISTANTS</w:t>
      </w:r>
      <w:bookmarkEnd w:id="5"/>
    </w:p>
    <w:p w14:paraId="259FF4E9" w14:textId="77777777" w:rsidR="006153CD" w:rsidRPr="00914B42" w:rsidRDefault="006153CD" w:rsidP="006153CD">
      <w:pPr>
        <w:spacing w:before="173" w:line="264"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Le prestataire devra faire les enquêtes nécessaires pour définir la présence éventuelle de canalisations existantes ou autres existants dans le terrain et proposer au Maître d’ouvrage et à ses représentants une implantation des sondages.</w:t>
      </w:r>
    </w:p>
    <w:p w14:paraId="048356F4" w14:textId="77777777" w:rsidR="006153CD" w:rsidRPr="00914B42" w:rsidRDefault="006153CD" w:rsidP="006153CD">
      <w:pPr>
        <w:spacing w:before="124" w:line="264"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Il appartient au prestataire de procéder à tous les repérages nécessaires, notamment des réseaux, câbles et galeries au droit des éventuels sondages. L’ensemble des forages à réaliser devra être précédé d’avant trous pour reconnaissance des réseaux enterrés.</w:t>
      </w:r>
    </w:p>
    <w:p w14:paraId="3DAB8CFB" w14:textId="77777777" w:rsidR="006153CD" w:rsidRPr="00914B42" w:rsidRDefault="006153CD" w:rsidP="006153CD">
      <w:pPr>
        <w:spacing w:before="125" w:line="264" w:lineRule="exact"/>
        <w:ind w:left="72" w:right="648"/>
        <w:jc w:val="both"/>
        <w:textAlignment w:val="baseline"/>
        <w:rPr>
          <w:rFonts w:asciiTheme="minorHAnsi" w:eastAsia="Arial" w:hAnsiTheme="minorHAnsi" w:cstheme="minorHAnsi"/>
          <w:spacing w:val="1"/>
          <w:sz w:val="22"/>
          <w:szCs w:val="22"/>
        </w:rPr>
      </w:pPr>
      <w:r w:rsidRPr="00914B42">
        <w:rPr>
          <w:rFonts w:asciiTheme="minorHAnsi" w:eastAsia="Arial" w:hAnsiTheme="minorHAnsi" w:cstheme="minorHAnsi"/>
          <w:spacing w:val="1"/>
          <w:sz w:val="22"/>
          <w:szCs w:val="22"/>
        </w:rPr>
        <w:t>Le prestataire devra veiller à la parfaite conservation des ouvrages publics ou privés, existants sur et à proximité du site. En cas de dommage, il a la charge de toutes les remises en état.</w:t>
      </w:r>
    </w:p>
    <w:p w14:paraId="794C57D1" w14:textId="77777777" w:rsidR="006153CD" w:rsidRPr="00914B42" w:rsidRDefault="006153CD" w:rsidP="006153CD">
      <w:pPr>
        <w:spacing w:before="125" w:line="264" w:lineRule="exact"/>
        <w:ind w:left="72" w:right="648"/>
        <w:jc w:val="both"/>
        <w:textAlignment w:val="baseline"/>
        <w:rPr>
          <w:rFonts w:asciiTheme="minorHAnsi" w:eastAsia="Arial" w:hAnsiTheme="minorHAnsi" w:cstheme="minorHAnsi"/>
          <w:spacing w:val="1"/>
          <w:sz w:val="22"/>
          <w:szCs w:val="22"/>
        </w:rPr>
      </w:pPr>
    </w:p>
    <w:p w14:paraId="00D1D694" w14:textId="77777777" w:rsidR="006153CD" w:rsidRPr="00914B42" w:rsidRDefault="006153CD" w:rsidP="006153CD">
      <w:pPr>
        <w:pStyle w:val="Titre1"/>
        <w:numPr>
          <w:ilvl w:val="0"/>
          <w:numId w:val="23"/>
        </w:numPr>
        <w:rPr>
          <w:rFonts w:asciiTheme="minorHAnsi" w:hAnsiTheme="minorHAnsi" w:cstheme="minorHAnsi"/>
          <w:sz w:val="22"/>
          <w:szCs w:val="22"/>
        </w:rPr>
      </w:pPr>
      <w:bookmarkStart w:id="6" w:name="_Toc132266042"/>
      <w:r w:rsidRPr="00914B42">
        <w:rPr>
          <w:rFonts w:asciiTheme="minorHAnsi" w:hAnsiTheme="minorHAnsi" w:cstheme="minorHAnsi"/>
          <w:sz w:val="22"/>
          <w:szCs w:val="22"/>
        </w:rPr>
        <w:t>PROTECTION DES PERSONNELS</w:t>
      </w:r>
      <w:bookmarkEnd w:id="6"/>
    </w:p>
    <w:p w14:paraId="0D21A3BE" w14:textId="77777777" w:rsidR="006153CD" w:rsidRPr="00914B42" w:rsidRDefault="006153CD" w:rsidP="006153CD">
      <w:pPr>
        <w:spacing w:before="183" w:line="259"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Il appartient au prestataire de garantir la sécurité de ses personnels lors de l’exécution des missions confiées. Il lui appartient de mettre en œuvre tous dispositifs et moyens pour respecter les dispositions édictées par le Code du Travail et notamment de réaliser une visite préalable afin d’avoir parfaite connaissance des lieux d’interventions et des contraintes associées.</w:t>
      </w:r>
    </w:p>
    <w:p w14:paraId="5E93576F" w14:textId="77777777" w:rsidR="006153CD" w:rsidRPr="00914B42" w:rsidRDefault="006153CD" w:rsidP="006153CD">
      <w:pPr>
        <w:spacing w:before="183" w:line="259" w:lineRule="exact"/>
        <w:ind w:left="72" w:right="648"/>
        <w:jc w:val="both"/>
        <w:textAlignment w:val="baseline"/>
        <w:rPr>
          <w:rFonts w:asciiTheme="minorHAnsi" w:eastAsia="Arial" w:hAnsiTheme="minorHAnsi" w:cstheme="minorHAnsi"/>
          <w:sz w:val="22"/>
          <w:szCs w:val="22"/>
        </w:rPr>
      </w:pPr>
    </w:p>
    <w:p w14:paraId="558E377E" w14:textId="77777777" w:rsidR="006153CD" w:rsidRPr="00914B42" w:rsidRDefault="006153CD" w:rsidP="006153CD">
      <w:pPr>
        <w:pStyle w:val="Titre1"/>
        <w:numPr>
          <w:ilvl w:val="0"/>
          <w:numId w:val="23"/>
        </w:numPr>
        <w:rPr>
          <w:rFonts w:asciiTheme="minorHAnsi" w:hAnsiTheme="minorHAnsi" w:cstheme="minorHAnsi"/>
          <w:sz w:val="22"/>
          <w:szCs w:val="22"/>
        </w:rPr>
      </w:pPr>
      <w:bookmarkStart w:id="7" w:name="_Toc132266043"/>
      <w:r w:rsidRPr="00914B42">
        <w:rPr>
          <w:rFonts w:asciiTheme="minorHAnsi" w:hAnsiTheme="minorHAnsi" w:cstheme="minorHAnsi"/>
          <w:sz w:val="22"/>
          <w:szCs w:val="22"/>
        </w:rPr>
        <w:t>BRANCHEMENTS DE CHANTIER</w:t>
      </w:r>
      <w:bookmarkEnd w:id="7"/>
    </w:p>
    <w:p w14:paraId="4BF3D02A" w14:textId="77777777" w:rsidR="006153CD" w:rsidRPr="00914B42" w:rsidRDefault="006153CD" w:rsidP="006153CD">
      <w:pPr>
        <w:spacing w:before="166" w:line="266" w:lineRule="exact"/>
        <w:ind w:left="72" w:right="648"/>
        <w:jc w:val="both"/>
        <w:textAlignment w:val="baseline"/>
        <w:rPr>
          <w:rFonts w:asciiTheme="minorHAnsi" w:eastAsia="Arial" w:hAnsiTheme="minorHAnsi" w:cstheme="minorHAnsi"/>
          <w:spacing w:val="1"/>
          <w:sz w:val="22"/>
          <w:szCs w:val="22"/>
        </w:rPr>
      </w:pPr>
      <w:r w:rsidRPr="00914B42">
        <w:rPr>
          <w:rFonts w:asciiTheme="minorHAnsi" w:eastAsia="Arial" w:hAnsiTheme="minorHAnsi" w:cstheme="minorHAnsi"/>
          <w:spacing w:val="1"/>
          <w:sz w:val="22"/>
          <w:szCs w:val="22"/>
        </w:rPr>
        <w:t>Le prestataire fera son affaire personnelle des branchements provisoires (eaux...) de chantier. Le prestataire devra prévoir dans son offre les matériels nécessaires à son raccordement en eau et électrique (GE, Bacs, …). Aucune alimentation ne sera fournie par le MOA. Le prestataire devra prévoir le nettoyage du chantier</w:t>
      </w:r>
    </w:p>
    <w:p w14:paraId="6385AA9B" w14:textId="77777777" w:rsidR="006153CD" w:rsidRPr="00914B42" w:rsidRDefault="006153CD" w:rsidP="006153CD">
      <w:pPr>
        <w:rPr>
          <w:rFonts w:asciiTheme="minorHAnsi" w:eastAsia="Arial" w:hAnsiTheme="minorHAnsi" w:cstheme="minorHAnsi"/>
          <w:b/>
          <w:spacing w:val="10"/>
          <w:sz w:val="22"/>
          <w:szCs w:val="22"/>
          <w:highlight w:val="yellow"/>
        </w:rPr>
      </w:pPr>
    </w:p>
    <w:p w14:paraId="19EEE3DD" w14:textId="77777777" w:rsidR="006153CD" w:rsidRPr="00914B42" w:rsidRDefault="006153CD" w:rsidP="006153CD">
      <w:pPr>
        <w:pStyle w:val="Titre1"/>
        <w:numPr>
          <w:ilvl w:val="0"/>
          <w:numId w:val="23"/>
        </w:numPr>
        <w:rPr>
          <w:rFonts w:asciiTheme="minorHAnsi" w:hAnsiTheme="minorHAnsi" w:cstheme="minorHAnsi"/>
          <w:sz w:val="22"/>
          <w:szCs w:val="22"/>
        </w:rPr>
      </w:pPr>
      <w:bookmarkStart w:id="8" w:name="_Toc132266044"/>
      <w:r w:rsidRPr="00914B42">
        <w:rPr>
          <w:rFonts w:asciiTheme="minorHAnsi" w:hAnsiTheme="minorHAnsi" w:cstheme="minorHAnsi"/>
          <w:sz w:val="22"/>
          <w:szCs w:val="22"/>
        </w:rPr>
        <w:t>PROPRETE DE CHANTIER</w:t>
      </w:r>
      <w:bookmarkEnd w:id="8"/>
    </w:p>
    <w:p w14:paraId="7CA849CE" w14:textId="77777777" w:rsidR="006153CD" w:rsidRPr="00914B42" w:rsidRDefault="006153CD" w:rsidP="006153CD">
      <w:pPr>
        <w:spacing w:before="166" w:line="266"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Le prestataire évitera sur le chantier, y compris les aires de stockage, les accumulations de détritus, de matériaux ou de matériels détériorés.</w:t>
      </w:r>
    </w:p>
    <w:p w14:paraId="5F2470B3" w14:textId="77777777" w:rsidR="006153CD" w:rsidRPr="00914B42" w:rsidRDefault="006153CD" w:rsidP="006153CD">
      <w:pPr>
        <w:spacing w:before="122" w:line="266"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Il laissera, à la fin du chantier, les lieux nets de tous outils, échafaudages, matériels et matériaux qui ne seraient pas la propriété du Maître d'Ouvrage. Les abords du chantier devront toujours être maintenus en état d’extrême propreté.</w:t>
      </w:r>
    </w:p>
    <w:p w14:paraId="14046F74" w14:textId="77777777" w:rsidR="006153CD" w:rsidRPr="00914B42" w:rsidRDefault="006153CD" w:rsidP="006153CD">
      <w:pPr>
        <w:spacing w:before="116" w:line="266"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Le nettoyage systématique des voies autour du chantier sali par le passage des engins doit être prévu par le prestataire, à sa charge, pendant toute la durée d’intervention sur le site. Il devra mettre en place un poste de nettoyage des roues et prévoir le personnel nécessaire à son fonctionnement, pendant toute la phase des travaux, ainsi que sa dépose en fin de chantier.</w:t>
      </w:r>
    </w:p>
    <w:p w14:paraId="09346240" w14:textId="77777777" w:rsidR="006153CD" w:rsidRPr="00914B42" w:rsidRDefault="006153CD" w:rsidP="006153CD">
      <w:pPr>
        <w:spacing w:before="116" w:line="266" w:lineRule="exact"/>
        <w:ind w:left="72" w:right="648"/>
        <w:jc w:val="both"/>
        <w:textAlignment w:val="baseline"/>
        <w:rPr>
          <w:rFonts w:asciiTheme="minorHAnsi" w:eastAsia="Arial" w:hAnsiTheme="minorHAnsi" w:cstheme="minorHAnsi"/>
          <w:sz w:val="22"/>
          <w:szCs w:val="22"/>
        </w:rPr>
      </w:pPr>
    </w:p>
    <w:p w14:paraId="39A9F210" w14:textId="77777777" w:rsidR="006153CD" w:rsidRPr="00914B42" w:rsidRDefault="006153CD" w:rsidP="006153CD">
      <w:pPr>
        <w:pStyle w:val="Titre1"/>
        <w:numPr>
          <w:ilvl w:val="0"/>
          <w:numId w:val="23"/>
        </w:numPr>
        <w:rPr>
          <w:rFonts w:asciiTheme="minorHAnsi" w:hAnsiTheme="minorHAnsi" w:cstheme="minorHAnsi"/>
          <w:sz w:val="22"/>
          <w:szCs w:val="22"/>
        </w:rPr>
      </w:pPr>
      <w:bookmarkStart w:id="9" w:name="_Toc132266045"/>
      <w:r w:rsidRPr="00914B42">
        <w:rPr>
          <w:rFonts w:asciiTheme="minorHAnsi" w:hAnsiTheme="minorHAnsi" w:cstheme="minorHAnsi"/>
          <w:sz w:val="22"/>
          <w:szCs w:val="22"/>
        </w:rPr>
        <w:t>INCIDENTS D'EXECUTION</w:t>
      </w:r>
      <w:bookmarkEnd w:id="9"/>
    </w:p>
    <w:p w14:paraId="47B82E39" w14:textId="77777777" w:rsidR="006153CD" w:rsidRPr="00914B42" w:rsidRDefault="006153CD" w:rsidP="006153CD">
      <w:pPr>
        <w:spacing w:before="169" w:line="266" w:lineRule="exact"/>
        <w:ind w:left="72" w:right="648"/>
        <w:jc w:val="both"/>
        <w:textAlignment w:val="baseline"/>
        <w:rPr>
          <w:rFonts w:asciiTheme="minorHAnsi" w:eastAsia="Arial" w:hAnsiTheme="minorHAnsi" w:cstheme="minorHAnsi"/>
          <w:sz w:val="22"/>
          <w:szCs w:val="22"/>
        </w:rPr>
      </w:pPr>
      <w:r w:rsidRPr="00914B42">
        <w:rPr>
          <w:rFonts w:asciiTheme="minorHAnsi" w:eastAsia="Arial" w:hAnsiTheme="minorHAnsi" w:cstheme="minorHAnsi"/>
          <w:sz w:val="22"/>
          <w:szCs w:val="22"/>
        </w:rPr>
        <w:t>Au fur et à mesure de l'exécution des travaux, le géotechnicien (le prestataire) devra communiquer au Maître d'Ouvrage toutes constatations de nature à modifier les prévisions ou les prescriptions du marché.</w:t>
      </w:r>
    </w:p>
    <w:p w14:paraId="7FD21573" w14:textId="77777777" w:rsidR="002B513E" w:rsidRPr="00914B42" w:rsidRDefault="002B513E">
      <w:pPr>
        <w:spacing w:after="200" w:line="276" w:lineRule="auto"/>
        <w:rPr>
          <w:rFonts w:asciiTheme="minorHAnsi" w:eastAsiaTheme="majorEastAsia" w:hAnsiTheme="minorHAnsi" w:cstheme="minorHAnsi"/>
          <w:b/>
          <w:bCs/>
          <w:sz w:val="22"/>
          <w:szCs w:val="22"/>
        </w:rPr>
      </w:pPr>
      <w:r w:rsidRPr="00914B42">
        <w:rPr>
          <w:rFonts w:asciiTheme="minorHAnsi" w:eastAsiaTheme="majorEastAsia" w:hAnsiTheme="minorHAnsi" w:cstheme="minorHAnsi"/>
          <w:b/>
          <w:bCs/>
          <w:sz w:val="22"/>
          <w:szCs w:val="22"/>
        </w:rPr>
        <w:br w:type="page"/>
      </w:r>
    </w:p>
    <w:p w14:paraId="398DC753" w14:textId="77777777" w:rsidR="00BD5D9F" w:rsidRPr="00914B42" w:rsidRDefault="006153CD" w:rsidP="00BD5D9F">
      <w:pPr>
        <w:pStyle w:val="Titre1"/>
        <w:numPr>
          <w:ilvl w:val="0"/>
          <w:numId w:val="23"/>
        </w:numPr>
        <w:rPr>
          <w:rFonts w:asciiTheme="minorHAnsi" w:hAnsiTheme="minorHAnsi" w:cstheme="minorHAnsi"/>
          <w:sz w:val="22"/>
          <w:szCs w:val="22"/>
        </w:rPr>
      </w:pPr>
      <w:bookmarkStart w:id="10" w:name="_Toc132266046"/>
      <w:r w:rsidRPr="00914B42">
        <w:rPr>
          <w:rFonts w:asciiTheme="minorHAnsi" w:hAnsiTheme="minorHAnsi" w:cstheme="minorHAnsi"/>
          <w:sz w:val="22"/>
          <w:szCs w:val="22"/>
        </w:rPr>
        <w:t>CONTRAINTES DE SITE</w:t>
      </w:r>
      <w:bookmarkEnd w:id="10"/>
      <w:r w:rsidRPr="00914B42">
        <w:rPr>
          <w:rFonts w:asciiTheme="minorHAnsi" w:hAnsiTheme="minorHAnsi" w:cstheme="minorHAnsi"/>
          <w:sz w:val="22"/>
          <w:szCs w:val="22"/>
        </w:rPr>
        <w:t xml:space="preserve"> </w:t>
      </w:r>
    </w:p>
    <w:p w14:paraId="0F24A062" w14:textId="77777777" w:rsidR="00BD5D9F" w:rsidRPr="00914B42" w:rsidRDefault="00BD5D9F" w:rsidP="00BD5D9F">
      <w:pPr>
        <w:rPr>
          <w:rFonts w:asciiTheme="minorHAnsi" w:hAnsiTheme="minorHAnsi" w:cstheme="minorHAnsi"/>
          <w:sz w:val="22"/>
          <w:szCs w:val="22"/>
        </w:rPr>
      </w:pPr>
    </w:p>
    <w:p w14:paraId="0B29924B" w14:textId="77777777" w:rsidR="00BD5D9F" w:rsidRPr="00914B42" w:rsidRDefault="00BD5D9F" w:rsidP="00BD5D9F">
      <w:pPr>
        <w:rPr>
          <w:rFonts w:asciiTheme="minorHAnsi" w:hAnsiTheme="minorHAnsi" w:cstheme="minorHAnsi"/>
          <w:sz w:val="22"/>
          <w:szCs w:val="22"/>
        </w:rPr>
      </w:pPr>
      <w:r w:rsidRPr="00914B42">
        <w:rPr>
          <w:rFonts w:asciiTheme="minorHAnsi" w:hAnsiTheme="minorHAnsi" w:cstheme="minorHAnsi"/>
          <w:sz w:val="22"/>
          <w:szCs w:val="22"/>
        </w:rPr>
        <w:t>L’entreprise devra également :</w:t>
      </w:r>
    </w:p>
    <w:p w14:paraId="54DDEDAF" w14:textId="22F900DF" w:rsidR="00BD5D9F" w:rsidRPr="00914B42" w:rsidRDefault="00BD5D9F" w:rsidP="00BD5D9F">
      <w:pPr>
        <w:ind w:left="360" w:firstLine="708"/>
        <w:rPr>
          <w:rFonts w:asciiTheme="minorHAnsi" w:hAnsiTheme="minorHAnsi" w:cstheme="minorHAnsi"/>
          <w:sz w:val="22"/>
          <w:szCs w:val="22"/>
        </w:rPr>
      </w:pPr>
      <w:r w:rsidRPr="00914B42">
        <w:rPr>
          <w:rFonts w:asciiTheme="minorHAnsi" w:hAnsiTheme="minorHAnsi" w:cstheme="minorHAnsi"/>
          <w:sz w:val="22"/>
          <w:szCs w:val="22"/>
        </w:rPr>
        <w:t>-</w:t>
      </w:r>
      <w:r w:rsidRPr="00914B42">
        <w:rPr>
          <w:rFonts w:asciiTheme="minorHAnsi" w:hAnsiTheme="minorHAnsi" w:cstheme="minorHAnsi"/>
          <w:sz w:val="22"/>
          <w:szCs w:val="22"/>
        </w:rPr>
        <w:tab/>
        <w:t xml:space="preserve">L’entreprise est censée prendre </w:t>
      </w:r>
      <w:r w:rsidRPr="00914B42">
        <w:rPr>
          <w:rFonts w:asciiTheme="minorHAnsi" w:hAnsiTheme="minorHAnsi" w:cstheme="minorHAnsi"/>
          <w:sz w:val="22"/>
          <w:szCs w:val="22"/>
          <w:u w:val="single"/>
        </w:rPr>
        <w:t>connaissance des contraintes techniques</w:t>
      </w:r>
      <w:r w:rsidRPr="00914B42">
        <w:rPr>
          <w:rFonts w:asciiTheme="minorHAnsi" w:hAnsiTheme="minorHAnsi" w:cstheme="minorHAnsi"/>
          <w:sz w:val="22"/>
          <w:szCs w:val="22"/>
        </w:rPr>
        <w:t xml:space="preserve"> de </w:t>
      </w:r>
      <w:r w:rsidR="00E74C1E" w:rsidRPr="00914B42">
        <w:rPr>
          <w:rFonts w:asciiTheme="minorHAnsi" w:hAnsiTheme="minorHAnsi" w:cstheme="minorHAnsi"/>
          <w:sz w:val="22"/>
          <w:szCs w:val="22"/>
        </w:rPr>
        <w:t>tous</w:t>
      </w:r>
      <w:r w:rsidRPr="00914B42">
        <w:rPr>
          <w:rFonts w:asciiTheme="minorHAnsi" w:hAnsiTheme="minorHAnsi" w:cstheme="minorHAnsi"/>
          <w:sz w:val="22"/>
          <w:szCs w:val="22"/>
        </w:rPr>
        <w:t xml:space="preserve"> </w:t>
      </w:r>
      <w:r w:rsidR="005B342E" w:rsidRPr="00914B42">
        <w:rPr>
          <w:rFonts w:asciiTheme="minorHAnsi" w:hAnsiTheme="minorHAnsi" w:cstheme="minorHAnsi"/>
          <w:sz w:val="22"/>
          <w:szCs w:val="22"/>
        </w:rPr>
        <w:t>ordres imposés</w:t>
      </w:r>
      <w:r w:rsidRPr="00914B42">
        <w:rPr>
          <w:rFonts w:asciiTheme="minorHAnsi" w:hAnsiTheme="minorHAnsi" w:cstheme="minorHAnsi"/>
          <w:sz w:val="22"/>
          <w:szCs w:val="22"/>
        </w:rPr>
        <w:t xml:space="preserve"> par l’environnement existant sur les infrastructures et les bâtiments ainsi que dans les zones d’intervention, notamment des rotations de navire sur le Port de Commerce et d’en tenir compte dans l’établissement de son offre</w:t>
      </w:r>
    </w:p>
    <w:p w14:paraId="60F43361" w14:textId="77777777" w:rsidR="00BD5D9F" w:rsidRPr="00914B42" w:rsidRDefault="00BD5D9F" w:rsidP="00BD5D9F">
      <w:pPr>
        <w:pStyle w:val="Paragraphedeliste"/>
        <w:ind w:firstLine="348"/>
        <w:jc w:val="both"/>
        <w:rPr>
          <w:rFonts w:asciiTheme="minorHAnsi" w:hAnsiTheme="minorHAnsi" w:cstheme="minorHAnsi"/>
          <w:sz w:val="22"/>
          <w:szCs w:val="22"/>
        </w:rPr>
      </w:pPr>
      <w:r w:rsidRPr="00914B42">
        <w:rPr>
          <w:rFonts w:asciiTheme="minorHAnsi" w:hAnsiTheme="minorHAnsi" w:cstheme="minorHAnsi"/>
          <w:sz w:val="22"/>
          <w:szCs w:val="22"/>
        </w:rPr>
        <w:t>-</w:t>
      </w:r>
      <w:r w:rsidRPr="00914B42">
        <w:rPr>
          <w:rFonts w:asciiTheme="minorHAnsi" w:hAnsiTheme="minorHAnsi" w:cstheme="minorHAnsi"/>
          <w:sz w:val="22"/>
          <w:szCs w:val="22"/>
        </w:rPr>
        <w:tab/>
      </w:r>
      <w:r w:rsidRPr="00914B42">
        <w:rPr>
          <w:rFonts w:asciiTheme="minorHAnsi" w:hAnsiTheme="minorHAnsi" w:cstheme="minorHAnsi"/>
          <w:sz w:val="22"/>
          <w:szCs w:val="22"/>
          <w:u w:val="single"/>
        </w:rPr>
        <w:t>De façon permanente lors des travaux</w:t>
      </w:r>
      <w:r w:rsidRPr="00914B42">
        <w:rPr>
          <w:rFonts w:asciiTheme="minorHAnsi" w:hAnsiTheme="minorHAnsi" w:cstheme="minorHAnsi"/>
          <w:sz w:val="22"/>
          <w:szCs w:val="22"/>
        </w:rPr>
        <w:t>, respecter les conditions d’accès portuaires (badges d’accès aux zones d’accès restreintes ZAR)</w:t>
      </w:r>
    </w:p>
    <w:p w14:paraId="13640428" w14:textId="77777777" w:rsidR="00BD5D9F" w:rsidRPr="00914B42" w:rsidRDefault="00BD5D9F" w:rsidP="00BD5D9F">
      <w:pPr>
        <w:pStyle w:val="Paragraphedeliste"/>
        <w:ind w:firstLine="348"/>
        <w:jc w:val="both"/>
        <w:rPr>
          <w:rFonts w:asciiTheme="minorHAnsi" w:hAnsiTheme="minorHAnsi" w:cstheme="minorHAnsi"/>
          <w:sz w:val="22"/>
          <w:szCs w:val="22"/>
        </w:rPr>
      </w:pPr>
      <w:r w:rsidRPr="00914B42">
        <w:rPr>
          <w:rFonts w:asciiTheme="minorHAnsi" w:hAnsiTheme="minorHAnsi" w:cstheme="minorHAnsi"/>
          <w:sz w:val="22"/>
          <w:szCs w:val="22"/>
        </w:rPr>
        <w:t>-</w:t>
      </w:r>
      <w:r w:rsidRPr="00914B42">
        <w:rPr>
          <w:rFonts w:asciiTheme="minorHAnsi" w:hAnsiTheme="minorHAnsi" w:cstheme="minorHAnsi"/>
          <w:sz w:val="22"/>
          <w:szCs w:val="22"/>
        </w:rPr>
        <w:tab/>
        <w:t xml:space="preserve">Tout sera organisé de manière à ce que les travaux se déroulent dans une parfaite continuité, néanmoins la continuité d’exploitation est un principe à maintenir sur le port, il est donc possible qu’à titre exceptionnel les travaux soient interrompus pour la mise à quai de navires (condition météorologique, trafic </w:t>
      </w:r>
      <w:r w:rsidR="00AF5401" w:rsidRPr="00914B42">
        <w:rPr>
          <w:rFonts w:asciiTheme="minorHAnsi" w:hAnsiTheme="minorHAnsi" w:cstheme="minorHAnsi"/>
          <w:sz w:val="22"/>
          <w:szCs w:val="22"/>
        </w:rPr>
        <w:t>exceptionnel, navire</w:t>
      </w:r>
      <w:r w:rsidRPr="00914B42">
        <w:rPr>
          <w:rFonts w:asciiTheme="minorHAnsi" w:hAnsiTheme="minorHAnsi" w:cstheme="minorHAnsi"/>
          <w:sz w:val="22"/>
          <w:szCs w:val="22"/>
        </w:rPr>
        <w:t xml:space="preserve"> en détresse etc). L’entreprise devra inclure cette contrainte dans son offre et ne pourra prétendre à des rémunérations complémentaires pour cause d’interruption de chantier. </w:t>
      </w:r>
    </w:p>
    <w:p w14:paraId="7F0025EE" w14:textId="750532F6" w:rsidR="00E0631C" w:rsidRPr="00914B42" w:rsidRDefault="00E0631C">
      <w:p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br w:type="page"/>
      </w:r>
    </w:p>
    <w:p w14:paraId="43BC0C87" w14:textId="3044E117" w:rsidR="00A75196" w:rsidRPr="00914B42" w:rsidRDefault="006153CD" w:rsidP="00BD5D9F">
      <w:pPr>
        <w:pStyle w:val="Titre1"/>
        <w:numPr>
          <w:ilvl w:val="0"/>
          <w:numId w:val="23"/>
        </w:numPr>
        <w:rPr>
          <w:rFonts w:asciiTheme="minorHAnsi" w:hAnsiTheme="minorHAnsi" w:cstheme="minorHAnsi"/>
          <w:sz w:val="22"/>
          <w:szCs w:val="22"/>
        </w:rPr>
      </w:pPr>
      <w:bookmarkStart w:id="11" w:name="_Toc132266047"/>
      <w:r w:rsidRPr="00914B42">
        <w:rPr>
          <w:rFonts w:asciiTheme="minorHAnsi" w:hAnsiTheme="minorHAnsi" w:cstheme="minorHAnsi"/>
          <w:sz w:val="22"/>
          <w:szCs w:val="22"/>
        </w:rPr>
        <w:t xml:space="preserve">DESCRIPTIF </w:t>
      </w:r>
      <w:r w:rsidR="00E36657">
        <w:rPr>
          <w:rFonts w:asciiTheme="minorHAnsi" w:hAnsiTheme="minorHAnsi" w:cstheme="minorHAnsi"/>
          <w:sz w:val="22"/>
          <w:szCs w:val="22"/>
        </w:rPr>
        <w:t>DE</w:t>
      </w:r>
      <w:r w:rsidRPr="00914B42">
        <w:rPr>
          <w:rFonts w:asciiTheme="minorHAnsi" w:hAnsiTheme="minorHAnsi" w:cstheme="minorHAnsi"/>
          <w:sz w:val="22"/>
          <w:szCs w:val="22"/>
        </w:rPr>
        <w:t xml:space="preserve"> PRESTATIONS A REALISER</w:t>
      </w:r>
      <w:bookmarkEnd w:id="11"/>
      <w:r w:rsidRPr="00914B42">
        <w:rPr>
          <w:rFonts w:asciiTheme="minorHAnsi" w:hAnsiTheme="minorHAnsi" w:cstheme="minorHAnsi"/>
          <w:sz w:val="22"/>
          <w:szCs w:val="22"/>
        </w:rPr>
        <w:t xml:space="preserve"> </w:t>
      </w:r>
    </w:p>
    <w:p w14:paraId="203974A1" w14:textId="77777777" w:rsidR="00A75196" w:rsidRPr="00914B42" w:rsidRDefault="00A75196" w:rsidP="008F4A21">
      <w:pPr>
        <w:jc w:val="both"/>
        <w:rPr>
          <w:rFonts w:asciiTheme="minorHAnsi" w:hAnsiTheme="minorHAnsi" w:cstheme="minorHAnsi"/>
          <w:sz w:val="22"/>
          <w:szCs w:val="22"/>
        </w:rPr>
      </w:pPr>
    </w:p>
    <w:p w14:paraId="573C194E" w14:textId="77777777" w:rsidR="00FE0C50" w:rsidRPr="00914B42" w:rsidRDefault="00A75196" w:rsidP="008F4A21">
      <w:pPr>
        <w:jc w:val="both"/>
        <w:rPr>
          <w:rFonts w:asciiTheme="minorHAnsi" w:hAnsiTheme="minorHAnsi" w:cstheme="minorHAnsi"/>
          <w:sz w:val="22"/>
          <w:szCs w:val="22"/>
        </w:rPr>
      </w:pPr>
      <w:r w:rsidRPr="00914B42">
        <w:rPr>
          <w:rFonts w:asciiTheme="minorHAnsi" w:hAnsiTheme="minorHAnsi" w:cstheme="minorHAnsi"/>
          <w:sz w:val="22"/>
          <w:szCs w:val="22"/>
        </w:rPr>
        <w:t>Le titulaire assure l’entretien et/ou la remise en état des installations suivant les règles de l’art et conformément aux normes et règles en vigueur</w:t>
      </w:r>
      <w:r w:rsidR="009572BA" w:rsidRPr="00914B42">
        <w:rPr>
          <w:rFonts w:asciiTheme="minorHAnsi" w:hAnsiTheme="minorHAnsi" w:cstheme="minorHAnsi"/>
          <w:sz w:val="22"/>
          <w:szCs w:val="22"/>
        </w:rPr>
        <w:t xml:space="preserve"> édictées par le maître d’ouvrage</w:t>
      </w:r>
      <w:r w:rsidRPr="00914B42">
        <w:rPr>
          <w:rFonts w:asciiTheme="minorHAnsi" w:hAnsiTheme="minorHAnsi" w:cstheme="minorHAnsi"/>
          <w:sz w:val="22"/>
          <w:szCs w:val="22"/>
        </w:rPr>
        <w:t>.</w:t>
      </w:r>
      <w:r w:rsidR="00FE0C50" w:rsidRPr="00914B42">
        <w:rPr>
          <w:rFonts w:asciiTheme="minorHAnsi" w:hAnsiTheme="minorHAnsi" w:cstheme="minorHAnsi"/>
          <w:sz w:val="22"/>
          <w:szCs w:val="22"/>
        </w:rPr>
        <w:t xml:space="preserve"> </w:t>
      </w:r>
    </w:p>
    <w:p w14:paraId="37A3B6DA" w14:textId="77777777" w:rsidR="00FE0C50" w:rsidRPr="00914B42" w:rsidRDefault="00FE0C50" w:rsidP="008F4A21">
      <w:pPr>
        <w:jc w:val="both"/>
        <w:rPr>
          <w:rFonts w:asciiTheme="minorHAnsi" w:hAnsiTheme="minorHAnsi" w:cstheme="minorHAnsi"/>
          <w:sz w:val="22"/>
          <w:szCs w:val="22"/>
        </w:rPr>
      </w:pPr>
    </w:p>
    <w:p w14:paraId="1EAAAA28" w14:textId="77777777" w:rsidR="00A75196" w:rsidRPr="00914B42" w:rsidRDefault="00FE0C50" w:rsidP="008F4A21">
      <w:pPr>
        <w:jc w:val="both"/>
        <w:rPr>
          <w:rFonts w:asciiTheme="minorHAnsi" w:hAnsiTheme="minorHAnsi" w:cstheme="minorHAnsi"/>
          <w:sz w:val="22"/>
          <w:szCs w:val="22"/>
        </w:rPr>
      </w:pPr>
      <w:r w:rsidRPr="00914B42">
        <w:rPr>
          <w:rFonts w:asciiTheme="minorHAnsi" w:hAnsiTheme="minorHAnsi" w:cstheme="minorHAnsi"/>
          <w:sz w:val="22"/>
          <w:szCs w:val="22"/>
        </w:rPr>
        <w:t xml:space="preserve">Le mémoire technique présenté par le titulaire de la présente prestation sera contractuel et engage ce dernier </w:t>
      </w:r>
      <w:r w:rsidR="00C841B1" w:rsidRPr="00914B42">
        <w:rPr>
          <w:rFonts w:asciiTheme="minorHAnsi" w:hAnsiTheme="minorHAnsi" w:cstheme="minorHAnsi"/>
          <w:sz w:val="22"/>
          <w:szCs w:val="22"/>
        </w:rPr>
        <w:t>à</w:t>
      </w:r>
      <w:r w:rsidRPr="00914B42">
        <w:rPr>
          <w:rFonts w:asciiTheme="minorHAnsi" w:hAnsiTheme="minorHAnsi" w:cstheme="minorHAnsi"/>
          <w:sz w:val="22"/>
          <w:szCs w:val="22"/>
        </w:rPr>
        <w:t xml:space="preserve"> en respecter les prescriptions.</w:t>
      </w:r>
    </w:p>
    <w:p w14:paraId="144E75A9" w14:textId="77777777" w:rsidR="00A75196" w:rsidRPr="00914B42" w:rsidRDefault="00A75196" w:rsidP="008F4A21">
      <w:pPr>
        <w:jc w:val="both"/>
        <w:rPr>
          <w:rFonts w:asciiTheme="minorHAnsi" w:hAnsiTheme="minorHAnsi" w:cstheme="minorHAnsi"/>
          <w:sz w:val="22"/>
          <w:szCs w:val="22"/>
        </w:rPr>
      </w:pPr>
    </w:p>
    <w:p w14:paraId="21047F8E" w14:textId="77777777" w:rsidR="00A75196" w:rsidRPr="00914B42" w:rsidRDefault="00A75196" w:rsidP="008F4A21">
      <w:pPr>
        <w:jc w:val="both"/>
        <w:rPr>
          <w:rFonts w:asciiTheme="minorHAnsi" w:hAnsiTheme="minorHAnsi" w:cstheme="minorHAnsi"/>
          <w:sz w:val="22"/>
          <w:szCs w:val="22"/>
        </w:rPr>
      </w:pPr>
      <w:r w:rsidRPr="00914B42">
        <w:rPr>
          <w:rFonts w:asciiTheme="minorHAnsi" w:hAnsiTheme="minorHAnsi" w:cstheme="minorHAnsi"/>
          <w:sz w:val="22"/>
          <w:szCs w:val="22"/>
        </w:rPr>
        <w:t xml:space="preserve">Les descriptifs des prestations </w:t>
      </w:r>
      <w:r w:rsidR="006D64B5" w:rsidRPr="00914B42">
        <w:rPr>
          <w:rFonts w:asciiTheme="minorHAnsi" w:hAnsiTheme="minorHAnsi" w:cstheme="minorHAnsi"/>
          <w:sz w:val="22"/>
          <w:szCs w:val="22"/>
        </w:rPr>
        <w:t>nécessaires au bon fonctionnement des installations</w:t>
      </w:r>
      <w:r w:rsidRPr="00914B42">
        <w:rPr>
          <w:rFonts w:asciiTheme="minorHAnsi" w:hAnsiTheme="minorHAnsi" w:cstheme="minorHAnsi"/>
          <w:sz w:val="22"/>
          <w:szCs w:val="22"/>
        </w:rPr>
        <w:t xml:space="preserve"> sont </w:t>
      </w:r>
      <w:r w:rsidR="008F4A21" w:rsidRPr="00914B42">
        <w:rPr>
          <w:rFonts w:asciiTheme="minorHAnsi" w:hAnsiTheme="minorHAnsi" w:cstheme="minorHAnsi"/>
          <w:sz w:val="22"/>
          <w:szCs w:val="22"/>
        </w:rPr>
        <w:t>communiqués</w:t>
      </w:r>
      <w:r w:rsidR="006D64B5" w:rsidRPr="00914B42">
        <w:rPr>
          <w:rFonts w:asciiTheme="minorHAnsi" w:hAnsiTheme="minorHAnsi" w:cstheme="minorHAnsi"/>
          <w:sz w:val="22"/>
          <w:szCs w:val="22"/>
        </w:rPr>
        <w:t xml:space="preserve"> et détaillées</w:t>
      </w:r>
      <w:r w:rsidRPr="00914B42">
        <w:rPr>
          <w:rFonts w:asciiTheme="minorHAnsi" w:hAnsiTheme="minorHAnsi" w:cstheme="minorHAnsi"/>
          <w:sz w:val="22"/>
          <w:szCs w:val="22"/>
        </w:rPr>
        <w:t xml:space="preserve"> dans le</w:t>
      </w:r>
      <w:r w:rsidR="00BE79CA" w:rsidRPr="00914B42">
        <w:rPr>
          <w:rFonts w:asciiTheme="minorHAnsi" w:hAnsiTheme="minorHAnsi" w:cstheme="minorHAnsi"/>
          <w:sz w:val="22"/>
          <w:szCs w:val="22"/>
        </w:rPr>
        <w:t xml:space="preserve"> bordereau </w:t>
      </w:r>
      <w:r w:rsidRPr="00914B42">
        <w:rPr>
          <w:rFonts w:asciiTheme="minorHAnsi" w:hAnsiTheme="minorHAnsi" w:cstheme="minorHAnsi"/>
          <w:sz w:val="22"/>
          <w:szCs w:val="22"/>
        </w:rPr>
        <w:t>des prix</w:t>
      </w:r>
      <w:r w:rsidR="00BE79CA" w:rsidRPr="00914B42">
        <w:rPr>
          <w:rFonts w:asciiTheme="minorHAnsi" w:hAnsiTheme="minorHAnsi" w:cstheme="minorHAnsi"/>
          <w:sz w:val="22"/>
          <w:szCs w:val="22"/>
        </w:rPr>
        <w:t xml:space="preserve"> unitaires.</w:t>
      </w:r>
    </w:p>
    <w:p w14:paraId="449E360A" w14:textId="77777777" w:rsidR="002B513E" w:rsidRPr="00914B42" w:rsidRDefault="002B513E">
      <w:pPr>
        <w:spacing w:after="200" w:line="276" w:lineRule="auto"/>
        <w:rPr>
          <w:rFonts w:asciiTheme="minorHAnsi" w:hAnsiTheme="minorHAnsi" w:cstheme="minorHAnsi"/>
          <w:sz w:val="22"/>
          <w:szCs w:val="22"/>
        </w:rPr>
      </w:pPr>
    </w:p>
    <w:p w14:paraId="6A053A4E" w14:textId="77777777" w:rsidR="00E36657" w:rsidRDefault="00E36657">
      <w:pPr>
        <w:spacing w:after="200" w:line="276" w:lineRule="auto"/>
        <w:rPr>
          <w:rFonts w:asciiTheme="majorHAnsi" w:eastAsiaTheme="majorEastAsia" w:hAnsiTheme="majorHAnsi" w:cstheme="majorBidi"/>
          <w:color w:val="365F91" w:themeColor="accent1" w:themeShade="BF"/>
          <w:sz w:val="26"/>
          <w:szCs w:val="26"/>
        </w:rPr>
      </w:pPr>
      <w:r>
        <w:br w:type="page"/>
      </w:r>
    </w:p>
    <w:p w14:paraId="08205474" w14:textId="73FA7270" w:rsidR="002B513E" w:rsidRPr="00914B42" w:rsidRDefault="00E0631C" w:rsidP="00914B42">
      <w:pPr>
        <w:pStyle w:val="Titre2"/>
      </w:pPr>
      <w:bookmarkStart w:id="12" w:name="_Toc132266048"/>
      <w:r w:rsidRPr="00914B42">
        <w:t xml:space="preserve">Travaux sous-marins - </w:t>
      </w:r>
      <w:r w:rsidR="000E1518" w:rsidRPr="00914B42">
        <w:t>Comblement d’affouillement par coffrage, béton PM C35/45</w:t>
      </w:r>
      <w:bookmarkEnd w:id="12"/>
      <w:r w:rsidR="000E1518" w:rsidRPr="00914B42">
        <w:t xml:space="preserve"> </w:t>
      </w:r>
    </w:p>
    <w:p w14:paraId="70D69267" w14:textId="7D8DEFF4" w:rsidR="00C822AC" w:rsidRDefault="00C822AC" w:rsidP="00C822AC">
      <w:pPr>
        <w:jc w:val="both"/>
        <w:rPr>
          <w:rFonts w:asciiTheme="minorHAnsi" w:hAnsiTheme="minorHAnsi" w:cstheme="minorHAnsi"/>
          <w:sz w:val="22"/>
          <w:szCs w:val="22"/>
        </w:rPr>
      </w:pPr>
    </w:p>
    <w:p w14:paraId="493B62B8" w14:textId="2D4F29F5" w:rsidR="00C822AC" w:rsidRDefault="00C822AC" w:rsidP="00C822AC">
      <w:pPr>
        <w:jc w:val="both"/>
        <w:rPr>
          <w:rFonts w:asciiTheme="minorHAnsi" w:hAnsiTheme="minorHAnsi" w:cstheme="minorHAnsi"/>
          <w:sz w:val="22"/>
          <w:szCs w:val="22"/>
        </w:rPr>
      </w:pPr>
      <w:r>
        <w:rPr>
          <w:rFonts w:asciiTheme="minorHAnsi" w:hAnsiTheme="minorHAnsi" w:cstheme="minorHAnsi"/>
          <w:sz w:val="22"/>
          <w:szCs w:val="22"/>
        </w:rPr>
        <w:t>Le titulaire prévoit dans son offre les éléments nécessaires pour la réalisation de ce type de travaux à la mer.</w:t>
      </w:r>
    </w:p>
    <w:p w14:paraId="51095F97" w14:textId="77777777" w:rsidR="00C822AC" w:rsidRPr="00C822AC" w:rsidRDefault="00C822AC" w:rsidP="00C822AC">
      <w:pPr>
        <w:jc w:val="both"/>
        <w:rPr>
          <w:rFonts w:asciiTheme="minorHAnsi" w:hAnsiTheme="minorHAnsi" w:cstheme="minorHAnsi"/>
          <w:sz w:val="22"/>
          <w:szCs w:val="22"/>
        </w:rPr>
      </w:pPr>
    </w:p>
    <w:p w14:paraId="4A55404E" w14:textId="706BC0F6" w:rsidR="000E1518" w:rsidRPr="00914B42" w:rsidRDefault="000E1518" w:rsidP="000E1518">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Installation de chantier, amenée et repli du personnel et du matériel sur site</w:t>
      </w:r>
    </w:p>
    <w:p w14:paraId="71A51267" w14:textId="15EB0AAC" w:rsidR="000E1518" w:rsidRPr="00914B42" w:rsidRDefault="000E1518" w:rsidP="000E1518">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Nettoyage, </w:t>
      </w:r>
      <w:r w:rsidR="00E0631C" w:rsidRPr="00914B42">
        <w:rPr>
          <w:rFonts w:asciiTheme="minorHAnsi" w:hAnsiTheme="minorHAnsi" w:cstheme="minorHAnsi"/>
          <w:sz w:val="22"/>
          <w:szCs w:val="22"/>
        </w:rPr>
        <w:t>régalage</w:t>
      </w:r>
      <w:r w:rsidRPr="00914B42">
        <w:rPr>
          <w:rFonts w:asciiTheme="minorHAnsi" w:hAnsiTheme="minorHAnsi" w:cstheme="minorHAnsi"/>
          <w:sz w:val="22"/>
          <w:szCs w:val="22"/>
        </w:rPr>
        <w:t xml:space="preserve"> fond de forme et nivellement des fonds</w:t>
      </w:r>
    </w:p>
    <w:p w14:paraId="54081204" w14:textId="0DBA783D" w:rsidR="000E1518" w:rsidRPr="00914B42" w:rsidRDefault="000E1518" w:rsidP="000E1518">
      <w:pPr>
        <w:pStyle w:val="Paragraphedeliste"/>
        <w:numPr>
          <w:ilvl w:val="0"/>
          <w:numId w:val="28"/>
        </w:num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Mise en œuvre des panneaux de coffrage sous-marin comprenant :</w:t>
      </w:r>
    </w:p>
    <w:p w14:paraId="54A7F6D9" w14:textId="439F3034" w:rsidR="000E1518" w:rsidRPr="00914B42" w:rsidRDefault="00E0631C" w:rsidP="000E1518">
      <w:pPr>
        <w:pStyle w:val="Paragraphedeliste"/>
        <w:numPr>
          <w:ilvl w:val="0"/>
          <w:numId w:val="29"/>
        </w:num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Acheminement</w:t>
      </w:r>
      <w:r w:rsidR="000E1518" w:rsidRPr="00914B42">
        <w:rPr>
          <w:rFonts w:asciiTheme="minorHAnsi" w:hAnsiTheme="minorHAnsi" w:cstheme="minorHAnsi"/>
          <w:sz w:val="22"/>
          <w:szCs w:val="22"/>
        </w:rPr>
        <w:t xml:space="preserve"> des panneaux</w:t>
      </w:r>
    </w:p>
    <w:p w14:paraId="4AB5C30A" w14:textId="722207F2" w:rsidR="000E1518" w:rsidRPr="00914B42" w:rsidRDefault="00E0631C" w:rsidP="000E1518">
      <w:pPr>
        <w:pStyle w:val="Paragraphedeliste"/>
        <w:numPr>
          <w:ilvl w:val="0"/>
          <w:numId w:val="29"/>
        </w:num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Ancrages</w:t>
      </w:r>
      <w:r w:rsidR="000E1518" w:rsidRPr="00914B42">
        <w:rPr>
          <w:rFonts w:asciiTheme="minorHAnsi" w:hAnsiTheme="minorHAnsi" w:cstheme="minorHAnsi"/>
          <w:sz w:val="22"/>
          <w:szCs w:val="22"/>
        </w:rPr>
        <w:t xml:space="preserve"> aciers</w:t>
      </w:r>
    </w:p>
    <w:p w14:paraId="3A08392A" w14:textId="3EFD5A26" w:rsidR="000E1518" w:rsidRPr="00914B42" w:rsidRDefault="00E0631C" w:rsidP="000E1518">
      <w:pPr>
        <w:pStyle w:val="Paragraphedeliste"/>
        <w:numPr>
          <w:ilvl w:val="0"/>
          <w:numId w:val="29"/>
        </w:num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Matériels</w:t>
      </w:r>
      <w:r w:rsidR="000E1518" w:rsidRPr="00914B42">
        <w:rPr>
          <w:rFonts w:asciiTheme="minorHAnsi" w:hAnsiTheme="minorHAnsi" w:cstheme="minorHAnsi"/>
          <w:sz w:val="22"/>
          <w:szCs w:val="22"/>
        </w:rPr>
        <w:t xml:space="preserve"> hydrauliques de forage</w:t>
      </w:r>
    </w:p>
    <w:p w14:paraId="6885D4A0" w14:textId="7AB5F364" w:rsidR="000E1518" w:rsidRPr="00914B42" w:rsidRDefault="00E0631C" w:rsidP="000E1518">
      <w:pPr>
        <w:pStyle w:val="Paragraphedeliste"/>
        <w:numPr>
          <w:ilvl w:val="0"/>
          <w:numId w:val="29"/>
        </w:num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Carottage</w:t>
      </w:r>
      <w:r w:rsidR="000E1518" w:rsidRPr="00914B42">
        <w:rPr>
          <w:rFonts w:asciiTheme="minorHAnsi" w:hAnsiTheme="minorHAnsi" w:cstheme="minorHAnsi"/>
          <w:sz w:val="22"/>
          <w:szCs w:val="22"/>
        </w:rPr>
        <w:t xml:space="preserve"> et </w:t>
      </w:r>
      <w:r w:rsidRPr="00914B42">
        <w:rPr>
          <w:rFonts w:asciiTheme="minorHAnsi" w:hAnsiTheme="minorHAnsi" w:cstheme="minorHAnsi"/>
          <w:sz w:val="22"/>
          <w:szCs w:val="22"/>
        </w:rPr>
        <w:t>perçages</w:t>
      </w:r>
    </w:p>
    <w:p w14:paraId="5823A7C2" w14:textId="538F1641" w:rsidR="000E1518" w:rsidRPr="00914B42" w:rsidRDefault="00E0631C" w:rsidP="000E1518">
      <w:pPr>
        <w:pStyle w:val="Paragraphedeliste"/>
        <w:numPr>
          <w:ilvl w:val="0"/>
          <w:numId w:val="29"/>
        </w:num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Toute</w:t>
      </w:r>
      <w:r w:rsidR="000E1518" w:rsidRPr="00914B42">
        <w:rPr>
          <w:rFonts w:asciiTheme="minorHAnsi" w:hAnsiTheme="minorHAnsi" w:cstheme="minorHAnsi"/>
          <w:sz w:val="22"/>
          <w:szCs w:val="22"/>
        </w:rPr>
        <w:t xml:space="preserve"> </w:t>
      </w:r>
      <w:r w:rsidRPr="00914B42">
        <w:rPr>
          <w:rFonts w:asciiTheme="minorHAnsi" w:hAnsiTheme="minorHAnsi" w:cstheme="minorHAnsi"/>
          <w:sz w:val="22"/>
          <w:szCs w:val="22"/>
        </w:rPr>
        <w:t>sujétion</w:t>
      </w:r>
      <w:r w:rsidR="000E1518" w:rsidRPr="00914B42">
        <w:rPr>
          <w:rFonts w:asciiTheme="minorHAnsi" w:hAnsiTheme="minorHAnsi" w:cstheme="minorHAnsi"/>
          <w:sz w:val="22"/>
          <w:szCs w:val="22"/>
        </w:rPr>
        <w:t xml:space="preserve"> de mise e</w:t>
      </w:r>
      <w:r w:rsidR="005B342E" w:rsidRPr="00914B42">
        <w:rPr>
          <w:rFonts w:asciiTheme="minorHAnsi" w:hAnsiTheme="minorHAnsi" w:cstheme="minorHAnsi"/>
          <w:sz w:val="22"/>
          <w:szCs w:val="22"/>
        </w:rPr>
        <w:t>n</w:t>
      </w:r>
      <w:r w:rsidR="000E1518" w:rsidRPr="00914B42">
        <w:rPr>
          <w:rFonts w:asciiTheme="minorHAnsi" w:hAnsiTheme="minorHAnsi" w:cstheme="minorHAnsi"/>
          <w:sz w:val="22"/>
          <w:szCs w:val="22"/>
        </w:rPr>
        <w:t xml:space="preserve"> œuvre</w:t>
      </w:r>
    </w:p>
    <w:p w14:paraId="6782949A" w14:textId="77777777" w:rsidR="000E1518" w:rsidRPr="00914B42" w:rsidRDefault="000E1518" w:rsidP="000E1518">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Réalisation d'une semelle béton prise mer comprenant :</w:t>
      </w:r>
    </w:p>
    <w:p w14:paraId="5A405343" w14:textId="08BE8447" w:rsidR="000E1518" w:rsidRPr="00914B42" w:rsidRDefault="00E0631C" w:rsidP="000E1518">
      <w:pPr>
        <w:pStyle w:val="Paragraphedeliste"/>
        <w:numPr>
          <w:ilvl w:val="0"/>
          <w:numId w:val="29"/>
        </w:num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t>Amené</w:t>
      </w:r>
      <w:r w:rsidR="000E1518" w:rsidRPr="00914B42">
        <w:rPr>
          <w:rFonts w:asciiTheme="minorHAnsi" w:hAnsiTheme="minorHAnsi" w:cstheme="minorHAnsi"/>
          <w:sz w:val="22"/>
          <w:szCs w:val="22"/>
        </w:rPr>
        <w:t xml:space="preserve"> jusqu'à pied d'œuvre du béton nécessaire aux travaux</w:t>
      </w:r>
    </w:p>
    <w:p w14:paraId="7CC2F6B0" w14:textId="77777777" w:rsidR="00B830A7" w:rsidRDefault="00B830A7">
      <w:pPr>
        <w:spacing w:after="200" w:line="276" w:lineRule="auto"/>
        <w:rPr>
          <w:rFonts w:asciiTheme="majorHAnsi" w:eastAsiaTheme="majorEastAsia" w:hAnsiTheme="majorHAnsi" w:cstheme="majorBidi"/>
          <w:color w:val="365F91" w:themeColor="accent1" w:themeShade="BF"/>
          <w:sz w:val="26"/>
          <w:szCs w:val="26"/>
          <w:highlight w:val="yellow"/>
        </w:rPr>
      </w:pPr>
      <w:r>
        <w:rPr>
          <w:highlight w:val="yellow"/>
        </w:rPr>
        <w:br w:type="page"/>
      </w:r>
    </w:p>
    <w:p w14:paraId="7CF0834E" w14:textId="77777777" w:rsidR="00914B42" w:rsidRPr="00914B42" w:rsidRDefault="00914B42" w:rsidP="00914B42">
      <w:pPr>
        <w:pStyle w:val="Titre2"/>
        <w:rPr>
          <w:highlight w:val="yellow"/>
        </w:rPr>
      </w:pPr>
      <w:bookmarkStart w:id="13" w:name="_Toc132266049"/>
      <w:r w:rsidRPr="00914B42">
        <w:t>Travaux de reprise de quai - Travaux de bétonnage, béton PM C35/45</w:t>
      </w:r>
      <w:bookmarkEnd w:id="13"/>
      <w:r w:rsidRPr="00914B42">
        <w:t xml:space="preserve"> </w:t>
      </w:r>
    </w:p>
    <w:p w14:paraId="63EC72F7" w14:textId="59C8318C" w:rsidR="00914B42" w:rsidRPr="00914B42" w:rsidRDefault="00914B42" w:rsidP="00914B42">
      <w:pPr>
        <w:jc w:val="both"/>
        <w:rPr>
          <w:rFonts w:asciiTheme="minorHAnsi" w:hAnsiTheme="minorHAnsi" w:cstheme="minorHAnsi"/>
          <w:bCs/>
          <w:sz w:val="22"/>
          <w:szCs w:val="22"/>
        </w:rPr>
      </w:pPr>
      <w:r w:rsidRPr="00914B42">
        <w:rPr>
          <w:rFonts w:asciiTheme="minorHAnsi" w:hAnsiTheme="minorHAnsi" w:cstheme="minorHAnsi"/>
          <w:bCs/>
          <w:sz w:val="22"/>
          <w:szCs w:val="22"/>
        </w:rPr>
        <w:t xml:space="preserve">Le titulaire devra dans son offre, </w:t>
      </w:r>
    </w:p>
    <w:p w14:paraId="523BBDD2" w14:textId="77777777" w:rsidR="00914B42" w:rsidRPr="00914B42" w:rsidRDefault="00914B42" w:rsidP="00914B42">
      <w:pPr>
        <w:jc w:val="both"/>
        <w:rPr>
          <w:rFonts w:asciiTheme="minorHAnsi" w:hAnsiTheme="minorHAnsi" w:cstheme="minorHAnsi"/>
          <w:bCs/>
          <w:sz w:val="22"/>
          <w:szCs w:val="22"/>
        </w:rPr>
      </w:pPr>
    </w:p>
    <w:p w14:paraId="31EA321C" w14:textId="0E00DD70" w:rsidR="00914B42" w:rsidRPr="00914B42" w:rsidRDefault="00914B42" w:rsidP="00914B42">
      <w:pPr>
        <w:jc w:val="both"/>
        <w:rPr>
          <w:rFonts w:asciiTheme="minorHAnsi" w:hAnsiTheme="minorHAnsi" w:cstheme="minorHAnsi"/>
          <w:bCs/>
          <w:sz w:val="22"/>
          <w:szCs w:val="22"/>
        </w:rPr>
      </w:pPr>
      <w:r w:rsidRPr="00914B42">
        <w:rPr>
          <w:rFonts w:asciiTheme="minorHAnsi" w:hAnsiTheme="minorHAnsi" w:cstheme="minorHAnsi"/>
          <w:bCs/>
          <w:sz w:val="22"/>
          <w:szCs w:val="22"/>
        </w:rPr>
        <w:t xml:space="preserve">L’Installation de chantier comprenant : </w:t>
      </w:r>
    </w:p>
    <w:p w14:paraId="5CE62D5D"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Mobilisation et démobilisation du matériel comprenant :</w:t>
      </w:r>
    </w:p>
    <w:p w14:paraId="05674133" w14:textId="77777777" w:rsidR="00914B42" w:rsidRPr="00914B42" w:rsidRDefault="00914B42" w:rsidP="00914B42">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Mise en place d’une barge de travail</w:t>
      </w:r>
    </w:p>
    <w:p w14:paraId="653CFC7E" w14:textId="77777777" w:rsidR="00914B42" w:rsidRPr="00914B42" w:rsidRDefault="00914B42" w:rsidP="00914B42">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Travail sur corde ou mise en place d’un échafaudage ponctuel sur le chantier </w:t>
      </w:r>
    </w:p>
    <w:p w14:paraId="6FAF6C1A" w14:textId="77777777" w:rsidR="00914B42" w:rsidRPr="00914B42" w:rsidRDefault="00914B42" w:rsidP="00914B42">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Nettoyage de fin de chantier</w:t>
      </w:r>
    </w:p>
    <w:p w14:paraId="37D304BA" w14:textId="77777777" w:rsidR="00914B42" w:rsidRPr="00914B42" w:rsidRDefault="00914B42" w:rsidP="00914B42">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Y compris toutes sujétions de mise en œuvre </w:t>
      </w:r>
    </w:p>
    <w:p w14:paraId="356920F9" w14:textId="77777777" w:rsidR="00914B42" w:rsidRPr="00914B42" w:rsidRDefault="00914B42" w:rsidP="00914B42">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 Mise en place d'une bâche de récupération des débris</w:t>
      </w:r>
    </w:p>
    <w:p w14:paraId="1D22BC49" w14:textId="77777777" w:rsidR="00914B42" w:rsidRPr="00914B42" w:rsidRDefault="00914B42" w:rsidP="00914B42">
      <w:pPr>
        <w:jc w:val="both"/>
        <w:rPr>
          <w:rFonts w:asciiTheme="minorHAnsi" w:hAnsiTheme="minorHAnsi" w:cstheme="minorHAnsi"/>
          <w:sz w:val="22"/>
          <w:szCs w:val="22"/>
        </w:rPr>
      </w:pPr>
    </w:p>
    <w:p w14:paraId="589E0F77"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Mise à disposition d’un barrage anti MES</w:t>
      </w:r>
    </w:p>
    <w:p w14:paraId="42C424FE" w14:textId="77777777" w:rsidR="00914B42" w:rsidRPr="00914B42" w:rsidRDefault="00914B42" w:rsidP="00914B42">
      <w:pPr>
        <w:pStyle w:val="Paragraphedeliste"/>
        <w:jc w:val="both"/>
        <w:rPr>
          <w:rFonts w:asciiTheme="minorHAnsi" w:hAnsiTheme="minorHAnsi" w:cstheme="minorHAnsi"/>
          <w:sz w:val="22"/>
          <w:szCs w:val="22"/>
        </w:rPr>
      </w:pPr>
    </w:p>
    <w:p w14:paraId="2122B8BF" w14:textId="77777777" w:rsidR="00914B42" w:rsidRPr="00914B42" w:rsidRDefault="00914B42" w:rsidP="00914B42">
      <w:pPr>
        <w:jc w:val="both"/>
        <w:rPr>
          <w:rFonts w:asciiTheme="minorHAnsi" w:hAnsiTheme="minorHAnsi" w:cstheme="minorHAnsi"/>
          <w:bCs/>
          <w:sz w:val="22"/>
          <w:szCs w:val="22"/>
        </w:rPr>
      </w:pPr>
      <w:r w:rsidRPr="00914B42">
        <w:rPr>
          <w:rFonts w:asciiTheme="minorHAnsi" w:hAnsiTheme="minorHAnsi" w:cstheme="minorHAnsi"/>
          <w:bCs/>
          <w:sz w:val="22"/>
          <w:szCs w:val="22"/>
        </w:rPr>
        <w:t xml:space="preserve">Les travaux de ragréage comprenant : </w:t>
      </w:r>
    </w:p>
    <w:p w14:paraId="09EA2CCA"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Meulage, ébavurage, égrenage et dépoussiérage soigné.</w:t>
      </w:r>
    </w:p>
    <w:p w14:paraId="77C4E904"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Lavage HP avec Nettoyant Multi-usage ou similaire ; ou lavage vapeur selon la nature des salissures. Rinçage ; séchage. </w:t>
      </w:r>
    </w:p>
    <w:p w14:paraId="582C4207"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Élimination des micro-organismes </w:t>
      </w:r>
    </w:p>
    <w:p w14:paraId="34EDDEE2"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Reprise des éclats de maçonnerie provoqués par la corrosion des fers à béton : piquage des parties éclatées ou soufflées, dégagement et brossage/dérouillage des armatures, repoussage ou coupage à 1 cm minimum de la surface (si fer en bout et non structurel), </w:t>
      </w:r>
    </w:p>
    <w:p w14:paraId="248C63DD"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Reconstitution des parties éliminées par un produit de ragréage adaptée à l’environnement des travaux (zone de marnage) </w:t>
      </w:r>
    </w:p>
    <w:p w14:paraId="38DFCE02"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Repoussage, désoxydation et passivation des fers </w:t>
      </w:r>
    </w:p>
    <w:p w14:paraId="7CEEE975"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Traitement des fissures en maçonnerie (grattage, rebouchage et marouflage par produits adaptés) </w:t>
      </w:r>
    </w:p>
    <w:p w14:paraId="747F1953"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 L’évacuation des produits vers une décharge contrôlée </w:t>
      </w:r>
    </w:p>
    <w:p w14:paraId="4AFB6DAD"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Le nettoyage </w:t>
      </w:r>
    </w:p>
    <w:p w14:paraId="2AAB6EAD"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Y compris toutes sujétions de mise en œuvre </w:t>
      </w:r>
    </w:p>
    <w:p w14:paraId="0DC19ABF" w14:textId="77777777" w:rsidR="00914B42" w:rsidRPr="00914B42" w:rsidRDefault="00914B42" w:rsidP="00914B42">
      <w:pPr>
        <w:pStyle w:val="Paragraphedeliste"/>
        <w:jc w:val="both"/>
        <w:rPr>
          <w:rFonts w:asciiTheme="minorHAnsi" w:hAnsiTheme="minorHAnsi" w:cstheme="minorHAnsi"/>
          <w:sz w:val="22"/>
          <w:szCs w:val="22"/>
        </w:rPr>
      </w:pPr>
    </w:p>
    <w:p w14:paraId="575A5831" w14:textId="77777777" w:rsidR="00914B42" w:rsidRPr="00914B42" w:rsidRDefault="00914B42" w:rsidP="00914B42">
      <w:pPr>
        <w:jc w:val="both"/>
        <w:rPr>
          <w:rFonts w:asciiTheme="minorHAnsi" w:hAnsiTheme="minorHAnsi" w:cstheme="minorHAnsi"/>
          <w:bCs/>
          <w:sz w:val="22"/>
          <w:szCs w:val="22"/>
        </w:rPr>
      </w:pPr>
      <w:r w:rsidRPr="00914B42">
        <w:rPr>
          <w:rFonts w:asciiTheme="minorHAnsi" w:hAnsiTheme="minorHAnsi" w:cstheme="minorHAnsi"/>
          <w:bCs/>
          <w:sz w:val="22"/>
          <w:szCs w:val="22"/>
        </w:rPr>
        <w:t xml:space="preserve">Les travaux de bétonnage comprenant : </w:t>
      </w:r>
    </w:p>
    <w:p w14:paraId="65657F2F"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Meulage, ébavurage, égrenage et dépoussiérage soigné.</w:t>
      </w:r>
    </w:p>
    <w:p w14:paraId="01CD103C"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Lavage HP avec Nettoyant Multi-usage ou similaire ; ou lavage vapeur selon la nature des salissures. Rinçage ; séchage. </w:t>
      </w:r>
    </w:p>
    <w:p w14:paraId="32F47F53"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Élimination des micro-organismes </w:t>
      </w:r>
    </w:p>
    <w:p w14:paraId="68C56F77"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Coffrage soigné des parties à rependre</w:t>
      </w:r>
    </w:p>
    <w:p w14:paraId="795210AD"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Bétonnage </w:t>
      </w:r>
    </w:p>
    <w:p w14:paraId="5C56C4FE" w14:textId="77777777" w:rsidR="00914B42" w:rsidRPr="00914B42" w:rsidRDefault="00914B42" w:rsidP="00914B42">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Béton prise mer adaptée à l’environnement des travaux (zone de marnage) </w:t>
      </w:r>
    </w:p>
    <w:p w14:paraId="07D01FC4"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Décoffrage soigné </w:t>
      </w:r>
    </w:p>
    <w:p w14:paraId="565F4D5C"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L’évacuation des produits vers une décharge contrôlée </w:t>
      </w:r>
    </w:p>
    <w:p w14:paraId="2127B43D"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Le nettoyage </w:t>
      </w:r>
    </w:p>
    <w:p w14:paraId="0B3A5EA2" w14:textId="77777777" w:rsidR="00914B42" w:rsidRPr="00914B42" w:rsidRDefault="00914B42" w:rsidP="00914B42">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Y compris toutes sujétions de mise en œuvre </w:t>
      </w:r>
    </w:p>
    <w:p w14:paraId="42A6329D" w14:textId="77777777" w:rsidR="00914B42" w:rsidRPr="00914B42" w:rsidRDefault="00914B42">
      <w:pPr>
        <w:spacing w:after="200" w:line="276" w:lineRule="auto"/>
        <w:rPr>
          <w:rFonts w:asciiTheme="minorHAnsi" w:hAnsiTheme="minorHAnsi" w:cstheme="minorHAnsi"/>
          <w:b/>
          <w:bCs/>
          <w:sz w:val="22"/>
          <w:szCs w:val="22"/>
        </w:rPr>
      </w:pPr>
    </w:p>
    <w:p w14:paraId="06664CBF" w14:textId="77777777" w:rsidR="00B830A7" w:rsidRDefault="00B830A7">
      <w:pPr>
        <w:spacing w:after="200" w:line="276" w:lineRule="auto"/>
        <w:rPr>
          <w:rFonts w:asciiTheme="majorHAnsi" w:eastAsiaTheme="majorEastAsia" w:hAnsiTheme="majorHAnsi" w:cstheme="majorBidi"/>
          <w:color w:val="365F91" w:themeColor="accent1" w:themeShade="BF"/>
          <w:sz w:val="26"/>
          <w:szCs w:val="26"/>
          <w:highlight w:val="yellow"/>
        </w:rPr>
      </w:pPr>
      <w:r>
        <w:rPr>
          <w:highlight w:val="yellow"/>
        </w:rPr>
        <w:br w:type="page"/>
      </w:r>
    </w:p>
    <w:p w14:paraId="56907FD6" w14:textId="05A9C35E" w:rsidR="002B513E" w:rsidRPr="00914B42" w:rsidRDefault="002B513E" w:rsidP="00914B42">
      <w:pPr>
        <w:pStyle w:val="Titre2"/>
      </w:pPr>
      <w:bookmarkStart w:id="14" w:name="_Toc132266050"/>
      <w:r w:rsidRPr="00C822AC">
        <w:t>Pontons flottants pour opération en rade</w:t>
      </w:r>
      <w:bookmarkEnd w:id="14"/>
      <w:r w:rsidRPr="00914B42">
        <w:t xml:space="preserve"> </w:t>
      </w:r>
    </w:p>
    <w:p w14:paraId="1C88A1B3" w14:textId="14B7DCBB" w:rsidR="007A3E44" w:rsidRDefault="007A3E44" w:rsidP="007A3E44">
      <w:pPr>
        <w:spacing w:after="200" w:line="276" w:lineRule="auto"/>
        <w:rPr>
          <w:rFonts w:asciiTheme="minorHAnsi" w:hAnsiTheme="minorHAnsi" w:cstheme="minorHAnsi"/>
          <w:bCs/>
          <w:sz w:val="22"/>
          <w:szCs w:val="22"/>
        </w:rPr>
      </w:pPr>
    </w:p>
    <w:p w14:paraId="741DC87D" w14:textId="26BCFE63" w:rsidR="007A3E44" w:rsidRPr="007A3E44" w:rsidRDefault="007A3E44" w:rsidP="007A3E44">
      <w:pPr>
        <w:pStyle w:val="Titre3"/>
        <w:ind w:firstLine="709"/>
        <w:rPr>
          <w:i/>
          <w:u w:val="single"/>
        </w:rPr>
      </w:pPr>
      <w:bookmarkStart w:id="15" w:name="_Toc132266051"/>
      <w:r>
        <w:rPr>
          <w:i/>
          <w:u w:val="single"/>
        </w:rPr>
        <w:t>Description des travaux</w:t>
      </w:r>
      <w:bookmarkEnd w:id="15"/>
      <w:r>
        <w:rPr>
          <w:i/>
          <w:u w:val="single"/>
        </w:rPr>
        <w:t xml:space="preserve"> </w:t>
      </w:r>
    </w:p>
    <w:p w14:paraId="2E1BCD35" w14:textId="4C4F76D9" w:rsidR="007A3E44" w:rsidRP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 xml:space="preserve">Le présent </w:t>
      </w:r>
      <w:r>
        <w:rPr>
          <w:rFonts w:asciiTheme="minorHAnsi" w:hAnsiTheme="minorHAnsi" w:cstheme="minorHAnsi"/>
          <w:bCs/>
          <w:sz w:val="22"/>
          <w:szCs w:val="22"/>
        </w:rPr>
        <w:t xml:space="preserve">chapitre </w:t>
      </w:r>
      <w:r w:rsidRPr="007A3E44">
        <w:rPr>
          <w:rFonts w:asciiTheme="minorHAnsi" w:hAnsiTheme="minorHAnsi" w:cstheme="minorHAnsi"/>
          <w:bCs/>
          <w:sz w:val="22"/>
          <w:szCs w:val="22"/>
        </w:rPr>
        <w:t xml:space="preserve">décrit les besoins, exigences et objectifs souhaités par la chambre de commerce et d’industrie de la Corse pour la fabrication et la fourniture à pied d’oeuvre d’un ponton de débarquement qui sera utilisé pour les opérations de débarquement/embarquement de certains navires de croisière. </w:t>
      </w:r>
    </w:p>
    <w:p w14:paraId="5DCFB245" w14:textId="77777777" w:rsid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Lieu de stockage envisagé = dans la zone du margonago au niveau des coffres, mouillage</w:t>
      </w:r>
      <w:r>
        <w:rPr>
          <w:rFonts w:asciiTheme="minorHAnsi" w:hAnsiTheme="minorHAnsi" w:cstheme="minorHAnsi"/>
          <w:bCs/>
          <w:sz w:val="22"/>
          <w:szCs w:val="22"/>
        </w:rPr>
        <w:t>.</w:t>
      </w:r>
    </w:p>
    <w:p w14:paraId="3C622B13" w14:textId="77777777" w:rsid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Les travaux consistent à fabriquer et amener à pied d’œuvre (port de commerce d’Ajaccio) un ponton répondant aux spécifications du présent marché, ainsi que tous les équipements associés</w:t>
      </w:r>
      <w:r>
        <w:rPr>
          <w:rFonts w:asciiTheme="minorHAnsi" w:hAnsiTheme="minorHAnsi" w:cstheme="minorHAnsi"/>
          <w:bCs/>
          <w:sz w:val="22"/>
          <w:szCs w:val="22"/>
        </w:rPr>
        <w:t>.</w:t>
      </w:r>
    </w:p>
    <w:p w14:paraId="5D0308A9" w14:textId="77777777" w:rsidR="007A3E44" w:rsidRP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 xml:space="preserve">Les travaux consistent à fabriquer un ponton et les équipements associés nécessaires aux opérations de débarquement/embarquement des croisiéristes en rade. </w:t>
      </w:r>
    </w:p>
    <w:p w14:paraId="58702AD0" w14:textId="77777777" w:rsidR="007A3E44" w:rsidRP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Les dimensions suivantes ont été retenues :</w:t>
      </w:r>
    </w:p>
    <w:p w14:paraId="62274B39"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Longueur = 19,70m ;</w:t>
      </w:r>
    </w:p>
    <w:p w14:paraId="187DA57F"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Largeur = 6,00m ;</w:t>
      </w:r>
    </w:p>
    <w:p w14:paraId="2742C02C"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Franc-bord = 0,50m ;</w:t>
      </w:r>
    </w:p>
    <w:p w14:paraId="46D312F4"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Plateforme d’accueil = 6,00m x 2,00m à +2,63m/eau ;</w:t>
      </w:r>
    </w:p>
    <w:p w14:paraId="2A8AF29C"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Rampes 12%</w:t>
      </w:r>
    </w:p>
    <w:p w14:paraId="2F8A0797"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Plateforme intermédiaire = 3,00m x 2,00m à +1,35m/eau.</w:t>
      </w:r>
    </w:p>
    <w:p w14:paraId="5D51F92E" w14:textId="77777777" w:rsidR="007A3E44" w:rsidRDefault="007A3E44" w:rsidP="007A3E44">
      <w:pPr>
        <w:keepNext/>
      </w:pPr>
      <w:r w:rsidRPr="0007552E">
        <w:rPr>
          <w:noProof/>
        </w:rPr>
        <w:drawing>
          <wp:inline distT="0" distB="0" distL="0" distR="0" wp14:anchorId="20281638" wp14:editId="3CE91479">
            <wp:extent cx="5829300" cy="1685816"/>
            <wp:effectExtent l="19050" t="19050" r="19050" b="1016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r="1544" b="55132"/>
                    <a:stretch/>
                  </pic:blipFill>
                  <pic:spPr bwMode="auto">
                    <a:xfrm>
                      <a:off x="0" y="0"/>
                      <a:ext cx="5840535" cy="1689065"/>
                    </a:xfrm>
                    <a:prstGeom prst="rect">
                      <a:avLst/>
                    </a:prstGeom>
                    <a:noFill/>
                    <a:ln>
                      <a:solidFill>
                        <a:schemeClr val="accent1"/>
                      </a:solidFill>
                    </a:ln>
                    <a:extLst>
                      <a:ext uri="{53640926-AAD7-44D8-BBD7-CCE9431645EC}">
                        <a14:shadowObscured xmlns:a14="http://schemas.microsoft.com/office/drawing/2010/main"/>
                      </a:ext>
                    </a:extLst>
                  </pic:spPr>
                </pic:pic>
              </a:graphicData>
            </a:graphic>
          </wp:inline>
        </w:drawing>
      </w:r>
    </w:p>
    <w:p w14:paraId="2CD144EF" w14:textId="2AE98CD3" w:rsidR="007A3E44" w:rsidRDefault="007A3E44" w:rsidP="007A3E44">
      <w:pPr>
        <w:pStyle w:val="Lgende"/>
        <w:jc w:val="center"/>
      </w:pPr>
      <w:bookmarkStart w:id="16" w:name="_Toc127460869"/>
      <w:r>
        <w:t>Figure : Ponton de débarquement</w:t>
      </w:r>
      <w:bookmarkEnd w:id="16"/>
    </w:p>
    <w:p w14:paraId="25823FF9" w14:textId="77777777" w:rsidR="007A3E44" w:rsidRDefault="007A3E44" w:rsidP="007A3E44">
      <w:pPr>
        <w:spacing w:after="200" w:line="276" w:lineRule="auto"/>
      </w:pPr>
      <w:r w:rsidRPr="007A3E44">
        <w:rPr>
          <w:rFonts w:asciiTheme="minorHAnsi" w:hAnsiTheme="minorHAnsi" w:cstheme="minorHAnsi"/>
          <w:bCs/>
          <w:sz w:val="22"/>
          <w:szCs w:val="22"/>
        </w:rPr>
        <w:t>Les plateformes intermédiaires et les rampes seraient des éléments démontables, mis en œuvre ou non pour les bateaux qui le nécessitent</w:t>
      </w:r>
      <w:r w:rsidRPr="007A3E44">
        <w:t xml:space="preserve"> </w:t>
      </w:r>
    </w:p>
    <w:p w14:paraId="7880B254" w14:textId="77777777" w:rsidR="007A3E44" w:rsidRDefault="007A3E44">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193C77E2" w14:textId="3B2E4102" w:rsidR="007A3E44" w:rsidRPr="007A3E44" w:rsidRDefault="007A3E44" w:rsidP="007A3E44">
      <w:pPr>
        <w:pStyle w:val="Titre3"/>
        <w:ind w:firstLine="709"/>
        <w:rPr>
          <w:i/>
          <w:u w:val="single"/>
        </w:rPr>
      </w:pPr>
      <w:bookmarkStart w:id="17" w:name="_Toc132266052"/>
      <w:r>
        <w:rPr>
          <w:i/>
          <w:u w:val="single"/>
        </w:rPr>
        <w:t>Pontons</w:t>
      </w:r>
      <w:bookmarkEnd w:id="17"/>
    </w:p>
    <w:p w14:paraId="2320923D" w14:textId="77777777" w:rsidR="007A3E44" w:rsidRPr="007A3E44" w:rsidRDefault="007A3E44" w:rsidP="007A3E44">
      <w:pPr>
        <w:pStyle w:val="Listepuces2"/>
        <w:numPr>
          <w:ilvl w:val="0"/>
          <w:numId w:val="0"/>
        </w:numPr>
        <w:rPr>
          <w:rFonts w:eastAsia="Times New Roman"/>
          <w:bCs/>
          <w:sz w:val="22"/>
          <w:lang w:eastAsia="fr-FR"/>
        </w:rPr>
      </w:pPr>
      <w:r w:rsidRPr="007A3E44">
        <w:rPr>
          <w:rFonts w:eastAsia="Times New Roman"/>
          <w:bCs/>
          <w:sz w:val="22"/>
          <w:lang w:eastAsia="fr-FR"/>
        </w:rPr>
        <w:t xml:space="preserve">Il a été défini le recours à un ponton métallique de type caisson avec une architecture métallique interne, lui permettant de répondre aux fortes contraintes auxquelles il sera soumis. </w:t>
      </w:r>
    </w:p>
    <w:p w14:paraId="339704B4" w14:textId="77777777" w:rsidR="007A3E44" w:rsidRDefault="007A3E44" w:rsidP="007A3E44">
      <w:pPr>
        <w:pStyle w:val="Listepuces"/>
        <w:keepNext/>
        <w:numPr>
          <w:ilvl w:val="0"/>
          <w:numId w:val="0"/>
        </w:numPr>
        <w:ind w:left="396" w:hanging="396"/>
      </w:pPr>
      <w:r>
        <w:rPr>
          <w:noProof/>
          <w:lang w:eastAsia="fr-FR"/>
        </w:rPr>
        <w:drawing>
          <wp:inline distT="0" distB="0" distL="0" distR="0" wp14:anchorId="087ADD20" wp14:editId="6C81C972">
            <wp:extent cx="5400675" cy="3416300"/>
            <wp:effectExtent l="19050" t="19050" r="9525"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0675" cy="3416300"/>
                    </a:xfrm>
                    <a:prstGeom prst="rect">
                      <a:avLst/>
                    </a:prstGeom>
                    <a:ln>
                      <a:solidFill>
                        <a:schemeClr val="tx1"/>
                      </a:solidFill>
                    </a:ln>
                  </pic:spPr>
                </pic:pic>
              </a:graphicData>
            </a:graphic>
          </wp:inline>
        </w:drawing>
      </w:r>
    </w:p>
    <w:p w14:paraId="439C3F5D" w14:textId="6E030AAC" w:rsidR="007A3E44" w:rsidRDefault="007A3E44" w:rsidP="007A3E44">
      <w:pPr>
        <w:pStyle w:val="Lgende"/>
        <w:jc w:val="center"/>
      </w:pPr>
      <w:bookmarkStart w:id="18" w:name="_Toc127460870"/>
      <w:r>
        <w:t>Figure : ponton source Transmetal</w:t>
      </w:r>
      <w:bookmarkEnd w:id="18"/>
    </w:p>
    <w:p w14:paraId="5C37A1AF" w14:textId="77777777" w:rsidR="007A3E44" w:rsidRPr="007A3E44" w:rsidRDefault="007A3E44" w:rsidP="007A3E44">
      <w:pPr>
        <w:pStyle w:val="Listepuces2"/>
        <w:numPr>
          <w:ilvl w:val="0"/>
          <w:numId w:val="0"/>
        </w:numPr>
        <w:rPr>
          <w:rFonts w:eastAsia="Times New Roman"/>
          <w:bCs/>
          <w:sz w:val="22"/>
          <w:lang w:eastAsia="fr-FR"/>
        </w:rPr>
      </w:pPr>
      <w:r w:rsidRPr="007A3E44">
        <w:rPr>
          <w:rFonts w:eastAsia="Times New Roman"/>
          <w:bCs/>
          <w:sz w:val="22"/>
          <w:lang w:eastAsia="fr-FR"/>
        </w:rPr>
        <w:t xml:space="preserve">Le recours à un ponton « léger » en aluminium est exclu. </w:t>
      </w:r>
    </w:p>
    <w:p w14:paraId="5D429AAD" w14:textId="77777777" w:rsidR="007A3E44" w:rsidRPr="007A3E44" w:rsidRDefault="007A3E44" w:rsidP="007A3E44">
      <w:pPr>
        <w:pStyle w:val="Listepuces2"/>
        <w:numPr>
          <w:ilvl w:val="0"/>
          <w:numId w:val="0"/>
        </w:numPr>
        <w:rPr>
          <w:rFonts w:eastAsia="Times New Roman"/>
          <w:bCs/>
          <w:sz w:val="22"/>
          <w:lang w:eastAsia="fr-FR"/>
        </w:rPr>
      </w:pPr>
    </w:p>
    <w:p w14:paraId="1334FF27" w14:textId="1EB0D3D4" w:rsidR="007A3E44" w:rsidRDefault="007A3E44" w:rsidP="007A3E44">
      <w:pPr>
        <w:pStyle w:val="Listepuces2"/>
        <w:numPr>
          <w:ilvl w:val="0"/>
          <w:numId w:val="0"/>
        </w:numPr>
        <w:rPr>
          <w:rFonts w:eastAsia="Times New Roman"/>
          <w:bCs/>
          <w:sz w:val="22"/>
          <w:lang w:eastAsia="fr-FR"/>
        </w:rPr>
      </w:pPr>
      <w:r w:rsidRPr="007A3E44">
        <w:rPr>
          <w:rFonts w:eastAsia="Times New Roman"/>
          <w:bCs/>
          <w:sz w:val="22"/>
          <w:lang w:eastAsia="fr-FR"/>
        </w:rPr>
        <w:t>Ce ponton sera utilisé pour le débarquement et embarquement des passagers, il sera accosté parallèlement au bateau de croisière d’un côté et au bateau de transbordement de l’autre côté</w:t>
      </w:r>
      <w:r>
        <w:rPr>
          <w:rFonts w:eastAsia="Times New Roman"/>
          <w:bCs/>
          <w:sz w:val="22"/>
          <w:lang w:eastAsia="fr-FR"/>
        </w:rPr>
        <w:t>.</w:t>
      </w:r>
    </w:p>
    <w:p w14:paraId="00BB203F" w14:textId="77777777" w:rsidR="007A3E44" w:rsidRDefault="007A3E44" w:rsidP="007A3E44">
      <w:pPr>
        <w:pStyle w:val="Listepuces2"/>
        <w:numPr>
          <w:ilvl w:val="0"/>
          <w:numId w:val="0"/>
        </w:numPr>
        <w:rPr>
          <w:rFonts w:eastAsia="Times New Roman"/>
          <w:bCs/>
          <w:sz w:val="22"/>
          <w:lang w:eastAsia="fr-FR"/>
        </w:rPr>
      </w:pPr>
    </w:p>
    <w:p w14:paraId="725DBC45" w14:textId="6703E83E" w:rsidR="007A3E44" w:rsidRDefault="007A3E44" w:rsidP="007A3E44">
      <w:pPr>
        <w:pStyle w:val="Titre3"/>
        <w:ind w:firstLine="709"/>
        <w:rPr>
          <w:i/>
          <w:u w:val="single"/>
        </w:rPr>
      </w:pPr>
      <w:bookmarkStart w:id="19" w:name="_Toc132266053"/>
      <w:r>
        <w:rPr>
          <w:i/>
          <w:u w:val="single"/>
        </w:rPr>
        <w:t>Plateformes et rampes</w:t>
      </w:r>
      <w:bookmarkEnd w:id="19"/>
    </w:p>
    <w:p w14:paraId="1BF1859E" w14:textId="77777777" w:rsidR="007A3E44" w:rsidRPr="007A3E44" w:rsidRDefault="007A3E44" w:rsidP="007A3E44"/>
    <w:p w14:paraId="4958FE25"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Les plateformes et rampes permettent de recevoir les coupées des bateaux et de faire cheminer les passagers sur le ponton.</w:t>
      </w:r>
    </w:p>
    <w:p w14:paraId="761A9D57"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Elles seront métalliques, en acier galvanisé. Les éléments structurels seront de type profilés du commerce assemblés en usine par soudage ou boulonnage. Les éléments de platelage seront de type caillebotis.</w:t>
      </w:r>
    </w:p>
    <w:p w14:paraId="761312E1"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Les plateformes et les rampes devront être démontable du ponton dans le but d’avoir un ouvrage modulable. Pour ce faire, des réservations seront disposées en attente sur le platelage du ponton. Ces réservations accueilleront les pieds des structures supérieures. Un système de boulons permettra de solidariser l’ensemble.</w:t>
      </w:r>
    </w:p>
    <w:p w14:paraId="0351DC68" w14:textId="2CD3270D" w:rsidR="007A3E44" w:rsidRPr="007A3E44" w:rsidRDefault="007A3E44" w:rsidP="007A3E44">
      <w:pPr>
        <w:pStyle w:val="Listepuces2"/>
        <w:numPr>
          <w:ilvl w:val="0"/>
          <w:numId w:val="0"/>
        </w:numPr>
        <w:rPr>
          <w:rFonts w:eastAsia="Times New Roman"/>
          <w:bCs/>
          <w:sz w:val="22"/>
          <w:lang w:eastAsia="fr-FR"/>
        </w:rPr>
      </w:pPr>
      <w:r w:rsidRPr="007A3E44">
        <w:rPr>
          <w:rFonts w:eastAsia="Times New Roman"/>
          <w:bCs/>
          <w:sz w:val="22"/>
          <w:lang w:eastAsia="fr-FR"/>
        </w:rPr>
        <w:t xml:space="preserve">Cette solution démontable permet de multiplier par trois la possibilité de desservir les navires. </w:t>
      </w:r>
    </w:p>
    <w:p w14:paraId="44C642DF" w14:textId="77777777" w:rsidR="007A3E44" w:rsidRPr="007A3E44" w:rsidRDefault="007A3E44" w:rsidP="007A3E44">
      <w:pPr>
        <w:pStyle w:val="Listepuces2"/>
        <w:numPr>
          <w:ilvl w:val="0"/>
          <w:numId w:val="0"/>
        </w:numPr>
        <w:rPr>
          <w:rFonts w:eastAsia="Times New Roman"/>
          <w:bCs/>
          <w:sz w:val="22"/>
          <w:lang w:eastAsia="fr-FR"/>
        </w:rPr>
      </w:pPr>
    </w:p>
    <w:p w14:paraId="0272457B" w14:textId="7D488DFB" w:rsidR="007A3E44" w:rsidRDefault="007A3E44">
      <w:pPr>
        <w:spacing w:after="200" w:line="276" w:lineRule="auto"/>
      </w:pPr>
    </w:p>
    <w:p w14:paraId="637BDD34" w14:textId="09DD46D5" w:rsidR="007A3E44" w:rsidRDefault="007A3E44">
      <w:pPr>
        <w:spacing w:after="200" w:line="276" w:lineRule="auto"/>
      </w:pPr>
    </w:p>
    <w:p w14:paraId="7B533106" w14:textId="77777777" w:rsidR="007A3E44" w:rsidRDefault="007A3E44" w:rsidP="007A3E44">
      <w:pPr>
        <w:pStyle w:val="Corpsdetexte"/>
        <w:keepNext/>
        <w:jc w:val="center"/>
      </w:pPr>
      <w:r>
        <w:rPr>
          <w:noProof/>
        </w:rPr>
        <w:drawing>
          <wp:inline distT="0" distB="0" distL="0" distR="0" wp14:anchorId="5DCB87A0" wp14:editId="641EE328">
            <wp:extent cx="3987209" cy="2184644"/>
            <wp:effectExtent l="0" t="0" r="0" b="635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91416" cy="2186949"/>
                    </a:xfrm>
                    <a:prstGeom prst="rect">
                      <a:avLst/>
                    </a:prstGeom>
                  </pic:spPr>
                </pic:pic>
              </a:graphicData>
            </a:graphic>
          </wp:inline>
        </w:drawing>
      </w:r>
    </w:p>
    <w:p w14:paraId="418CAEA9" w14:textId="52199728" w:rsidR="007A3E44" w:rsidRDefault="007A3E44" w:rsidP="007A3E44">
      <w:pPr>
        <w:pStyle w:val="Lgende"/>
        <w:jc w:val="center"/>
      </w:pPr>
      <w:bookmarkStart w:id="20" w:name="_Toc127460871"/>
      <w:r>
        <w:t>Figure: Utilisation des deux plateformes</w:t>
      </w:r>
      <w:bookmarkEnd w:id="20"/>
    </w:p>
    <w:p w14:paraId="4D15706C" w14:textId="77777777" w:rsidR="007A3E44" w:rsidRDefault="007A3E44" w:rsidP="007A3E44">
      <w:pPr>
        <w:pStyle w:val="Corpsdetexte"/>
        <w:keepNext/>
        <w:jc w:val="center"/>
      </w:pPr>
      <w:r>
        <w:rPr>
          <w:noProof/>
        </w:rPr>
        <w:drawing>
          <wp:inline distT="0" distB="0" distL="0" distR="0" wp14:anchorId="0FFD742A" wp14:editId="095E21B0">
            <wp:extent cx="4008474" cy="2520083"/>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13627" cy="2523323"/>
                    </a:xfrm>
                    <a:prstGeom prst="rect">
                      <a:avLst/>
                    </a:prstGeom>
                  </pic:spPr>
                </pic:pic>
              </a:graphicData>
            </a:graphic>
          </wp:inline>
        </w:drawing>
      </w:r>
    </w:p>
    <w:p w14:paraId="4A86AFB5" w14:textId="028E7976" w:rsidR="007A3E44" w:rsidRDefault="007A3E44" w:rsidP="007A3E44">
      <w:pPr>
        <w:pStyle w:val="Lgende"/>
        <w:jc w:val="center"/>
      </w:pPr>
      <w:bookmarkStart w:id="21" w:name="_Toc127460872"/>
      <w:r>
        <w:t>Figure: Utilisation de la plateforme intermédiaire</w:t>
      </w:r>
      <w:bookmarkEnd w:id="21"/>
    </w:p>
    <w:p w14:paraId="2C0F8FBE" w14:textId="77777777" w:rsidR="007A3E44" w:rsidRDefault="007A3E44" w:rsidP="007A3E44">
      <w:pPr>
        <w:pStyle w:val="Corpsdetexte"/>
        <w:keepNext/>
        <w:jc w:val="center"/>
      </w:pPr>
      <w:r>
        <w:rPr>
          <w:noProof/>
        </w:rPr>
        <w:drawing>
          <wp:inline distT="0" distB="0" distL="0" distR="0" wp14:anchorId="7B3F19C7" wp14:editId="3ECCD404">
            <wp:extent cx="3264195" cy="2758734"/>
            <wp:effectExtent l="0" t="0" r="0" b="381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268534" cy="2762401"/>
                    </a:xfrm>
                    <a:prstGeom prst="rect">
                      <a:avLst/>
                    </a:prstGeom>
                  </pic:spPr>
                </pic:pic>
              </a:graphicData>
            </a:graphic>
          </wp:inline>
        </w:drawing>
      </w:r>
    </w:p>
    <w:p w14:paraId="6C0A2F75" w14:textId="7AD98D84" w:rsidR="007A3E44" w:rsidRDefault="007A3E44" w:rsidP="007A3E44">
      <w:pPr>
        <w:pStyle w:val="Lgende"/>
        <w:jc w:val="center"/>
      </w:pPr>
      <w:bookmarkStart w:id="22" w:name="_Toc127460873"/>
      <w:r>
        <w:t>Figure: ponton seul</w:t>
      </w:r>
      <w:bookmarkEnd w:id="22"/>
    </w:p>
    <w:p w14:paraId="424D2E76" w14:textId="77777777" w:rsidR="007A3E44" w:rsidRDefault="007A3E44">
      <w:pPr>
        <w:spacing w:after="200" w:line="276" w:lineRule="auto"/>
      </w:pPr>
      <w:r>
        <w:br w:type="page"/>
      </w:r>
    </w:p>
    <w:p w14:paraId="5D944837" w14:textId="6BCA1324" w:rsidR="007A3E44" w:rsidRP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A Cannes, il a également été rajouté un élément métallique constitué de quelques marches, permettant de rattraper des seuils se trouvant à quelques dizaines de centimètres au-dessus de la plateforme d’accueil.</w:t>
      </w:r>
    </w:p>
    <w:p w14:paraId="1CA353C1" w14:textId="77777777" w:rsidR="007A3E44" w:rsidRDefault="007A3E44" w:rsidP="007A3E44">
      <w:pPr>
        <w:pStyle w:val="Corpsdetexte"/>
        <w:keepNext/>
      </w:pPr>
      <w:r>
        <w:rPr>
          <w:noProof/>
        </w:rPr>
        <w:drawing>
          <wp:inline distT="0" distB="0" distL="0" distR="0" wp14:anchorId="3059C789" wp14:editId="7F488CD6">
            <wp:extent cx="5400675" cy="2520315"/>
            <wp:effectExtent l="0" t="0" r="952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675" cy="2520315"/>
                    </a:xfrm>
                    <a:prstGeom prst="rect">
                      <a:avLst/>
                    </a:prstGeom>
                  </pic:spPr>
                </pic:pic>
              </a:graphicData>
            </a:graphic>
          </wp:inline>
        </w:drawing>
      </w:r>
    </w:p>
    <w:p w14:paraId="40D0CA8F" w14:textId="4DCF4764" w:rsidR="007A3E44" w:rsidRPr="00597122" w:rsidRDefault="007A3E44" w:rsidP="007A3E44">
      <w:pPr>
        <w:pStyle w:val="Lgende"/>
        <w:jc w:val="center"/>
      </w:pPr>
      <w:bookmarkStart w:id="23" w:name="_Toc127460874"/>
      <w:r>
        <w:t>Figure: Exemple d'escalier supplémentaire</w:t>
      </w:r>
      <w:bookmarkEnd w:id="23"/>
    </w:p>
    <w:p w14:paraId="24F7B9AD" w14:textId="77777777" w:rsidR="007A3E44" w:rsidRDefault="007A3E44" w:rsidP="007A3E44">
      <w:pPr>
        <w:pStyle w:val="Corpsdetexte"/>
        <w:jc w:val="center"/>
      </w:pPr>
    </w:p>
    <w:p w14:paraId="4E9AE0A3" w14:textId="77777777" w:rsidR="007A3E44" w:rsidRP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 xml:space="preserve">Les plateformes et rampes devront également être manutentionnable au moyen d’engins de levage de type grue mobile. Pour cela, les éléments seront équipés d’oreilles de levage correctement dimensionnées dans lesquelles pourront s’insérer des apparaux de levage. </w:t>
      </w:r>
    </w:p>
    <w:p w14:paraId="08F317F3" w14:textId="3C84C47B" w:rsid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L’ouvrage en soi sera également dimensionné pour répondre aux sollicitations de levage.</w:t>
      </w:r>
    </w:p>
    <w:p w14:paraId="0A421462" w14:textId="77777777" w:rsidR="007A3E44" w:rsidRDefault="007A3E44" w:rsidP="007A3E44">
      <w:pPr>
        <w:pStyle w:val="Titre3"/>
        <w:ind w:firstLine="709"/>
        <w:rPr>
          <w:i/>
          <w:u w:val="single"/>
        </w:rPr>
      </w:pPr>
    </w:p>
    <w:p w14:paraId="42125216" w14:textId="15AB5596" w:rsidR="007A3E44" w:rsidRPr="007A3E44" w:rsidRDefault="007A3E44" w:rsidP="007A3E44">
      <w:pPr>
        <w:pStyle w:val="Titre3"/>
        <w:ind w:firstLine="709"/>
        <w:rPr>
          <w:i/>
          <w:u w:val="single"/>
        </w:rPr>
      </w:pPr>
      <w:bookmarkStart w:id="24" w:name="_Toc132266054"/>
      <w:r>
        <w:rPr>
          <w:i/>
          <w:u w:val="single"/>
        </w:rPr>
        <w:t>Bollards et taquets</w:t>
      </w:r>
      <w:bookmarkEnd w:id="24"/>
    </w:p>
    <w:p w14:paraId="47DD3D03" w14:textId="77777777" w:rsidR="007A3E44" w:rsidRDefault="007A3E44" w:rsidP="007A3E44">
      <w:pPr>
        <w:pStyle w:val="Listepuces2"/>
        <w:numPr>
          <w:ilvl w:val="0"/>
          <w:numId w:val="0"/>
        </w:numPr>
        <w:rPr>
          <w:rFonts w:eastAsia="Times New Roman"/>
          <w:bCs/>
          <w:sz w:val="22"/>
          <w:lang w:eastAsia="fr-FR"/>
        </w:rPr>
      </w:pPr>
    </w:p>
    <w:p w14:paraId="2BED20B8" w14:textId="77777777" w:rsidR="007A3E44" w:rsidRPr="007A3E44" w:rsidRDefault="007A3E44" w:rsidP="007A3E44">
      <w:pPr>
        <w:pStyle w:val="Listepuces2"/>
        <w:numPr>
          <w:ilvl w:val="0"/>
          <w:numId w:val="0"/>
        </w:numPr>
        <w:rPr>
          <w:rFonts w:eastAsia="Times New Roman"/>
          <w:bCs/>
          <w:sz w:val="22"/>
          <w:lang w:eastAsia="fr-FR"/>
        </w:rPr>
      </w:pPr>
      <w:r w:rsidRPr="007A3E44">
        <w:rPr>
          <w:rFonts w:eastAsia="Times New Roman"/>
          <w:bCs/>
          <w:sz w:val="22"/>
          <w:lang w:eastAsia="fr-FR"/>
        </w:rPr>
        <w:t>Le ponton sera équipé de plusieurs organes d’amarrage qui permettront :</w:t>
      </w:r>
    </w:p>
    <w:p w14:paraId="430D021E" w14:textId="471131CA"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D’amarrer le ponton au port quand il ne sera pas utilisé</w:t>
      </w:r>
    </w:p>
    <w:p w14:paraId="6517197B" w14:textId="376338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D’amarrer le ponton au bateau accosté (par le biais des taquets existants sur les bateaux, présents de part et d’autre de chaque porte)</w:t>
      </w:r>
    </w:p>
    <w:p w14:paraId="423962B1" w14:textId="68B103E5"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 xml:space="preserve">De tracter le navire au moyen des navettes. </w:t>
      </w:r>
    </w:p>
    <w:p w14:paraId="2E8C066E" w14:textId="77777777" w:rsidR="007A3E44" w:rsidRPr="007A3E44" w:rsidRDefault="007A3E44" w:rsidP="007A3E44">
      <w:pPr>
        <w:pStyle w:val="Listepuces2"/>
        <w:numPr>
          <w:ilvl w:val="0"/>
          <w:numId w:val="0"/>
        </w:numPr>
        <w:ind w:left="680" w:hanging="397"/>
        <w:rPr>
          <w:rFonts w:eastAsia="Times New Roman"/>
          <w:bCs/>
          <w:sz w:val="22"/>
          <w:lang w:eastAsia="fr-FR"/>
        </w:rPr>
      </w:pPr>
    </w:p>
    <w:p w14:paraId="33605D36" w14:textId="031160E6" w:rsidR="007A3E44" w:rsidRPr="007A3E44" w:rsidRDefault="007A3E44" w:rsidP="007A3E44">
      <w:pPr>
        <w:pStyle w:val="Listepuces2"/>
        <w:numPr>
          <w:ilvl w:val="0"/>
          <w:numId w:val="0"/>
        </w:numPr>
        <w:ind w:left="680" w:hanging="397"/>
        <w:rPr>
          <w:rFonts w:eastAsia="Times New Roman"/>
          <w:bCs/>
          <w:sz w:val="22"/>
          <w:lang w:eastAsia="fr-FR"/>
        </w:rPr>
      </w:pPr>
      <w:r w:rsidRPr="007A3E44">
        <w:rPr>
          <w:rFonts w:eastAsia="Times New Roman"/>
          <w:bCs/>
          <w:sz w:val="22"/>
          <w:lang w:eastAsia="fr-FR"/>
        </w:rPr>
        <w:t xml:space="preserve">Ces éléments seront donc dimensionnés pour répondre aux sollicitations </w:t>
      </w:r>
      <w:r>
        <w:rPr>
          <w:rFonts w:eastAsia="Times New Roman"/>
          <w:bCs/>
          <w:sz w:val="22"/>
          <w:lang w:eastAsia="fr-FR"/>
        </w:rPr>
        <w:t xml:space="preserve">climatiques et mécaniques </w:t>
      </w:r>
      <w:r w:rsidRPr="007A3E44">
        <w:rPr>
          <w:rFonts w:eastAsia="Times New Roman"/>
          <w:bCs/>
          <w:sz w:val="22"/>
          <w:lang w:eastAsia="fr-FR"/>
        </w:rPr>
        <w:t>associées aux contextes précités. En première approche, des bollards de 5 à 10 tonn</w:t>
      </w:r>
      <w:r>
        <w:rPr>
          <w:rFonts w:eastAsia="Times New Roman"/>
          <w:bCs/>
          <w:sz w:val="22"/>
          <w:lang w:eastAsia="fr-FR"/>
        </w:rPr>
        <w:t xml:space="preserve">es de capacité sont suffisants. </w:t>
      </w:r>
      <w:r w:rsidRPr="007A3E44">
        <w:rPr>
          <w:rFonts w:eastAsia="Times New Roman"/>
          <w:bCs/>
          <w:sz w:val="22"/>
          <w:lang w:eastAsia="fr-FR"/>
        </w:rPr>
        <w:t>Il faut prévoir à minima :</w:t>
      </w:r>
    </w:p>
    <w:p w14:paraId="33CF8FC6" w14:textId="77777777" w:rsidR="007A3E44" w:rsidRDefault="007A3E44" w:rsidP="007A3E44">
      <w:pPr>
        <w:pStyle w:val="Listepuces2"/>
        <w:rPr>
          <w:rFonts w:eastAsia="Times New Roman"/>
          <w:bCs/>
          <w:sz w:val="22"/>
          <w:lang w:eastAsia="fr-FR"/>
        </w:rPr>
      </w:pPr>
      <w:r w:rsidRPr="007A3E44">
        <w:rPr>
          <w:rFonts w:eastAsia="Times New Roman"/>
          <w:bCs/>
          <w:sz w:val="22"/>
          <w:lang w:eastAsia="fr-FR"/>
        </w:rPr>
        <w:t>Des taquets tous les 2m</w:t>
      </w:r>
      <w:r>
        <w:rPr>
          <w:rFonts w:eastAsia="Times New Roman"/>
          <w:bCs/>
          <w:sz w:val="22"/>
          <w:lang w:eastAsia="fr-FR"/>
        </w:rPr>
        <w:t xml:space="preserve"> sur toutes les faces du ponton</w:t>
      </w:r>
    </w:p>
    <w:p w14:paraId="4C726538" w14:textId="1EA780A5" w:rsidR="007A3E44" w:rsidRDefault="007A3E44" w:rsidP="007A3E44">
      <w:pPr>
        <w:pStyle w:val="Listepuces2"/>
        <w:rPr>
          <w:rFonts w:eastAsia="Times New Roman"/>
          <w:bCs/>
          <w:sz w:val="22"/>
          <w:lang w:eastAsia="fr-FR"/>
        </w:rPr>
      </w:pPr>
      <w:r w:rsidRPr="007A3E44">
        <w:rPr>
          <w:rFonts w:eastAsia="Times New Roman"/>
          <w:bCs/>
          <w:sz w:val="22"/>
          <w:lang w:eastAsia="fr-FR"/>
        </w:rPr>
        <w:t>Des bollards de 5/10 T tous les 10m sur les faces longitudinales</w:t>
      </w:r>
      <w:r>
        <w:rPr>
          <w:rFonts w:eastAsia="Times New Roman"/>
          <w:bCs/>
          <w:sz w:val="22"/>
          <w:lang w:eastAsia="fr-FR"/>
        </w:rPr>
        <w:t>.</w:t>
      </w:r>
    </w:p>
    <w:p w14:paraId="004E8A60" w14:textId="77777777" w:rsidR="007A3E44" w:rsidRDefault="007A3E44" w:rsidP="007A3E44">
      <w:pPr>
        <w:pStyle w:val="Titre3"/>
        <w:ind w:firstLine="709"/>
        <w:rPr>
          <w:i/>
          <w:u w:val="single"/>
        </w:rPr>
      </w:pPr>
    </w:p>
    <w:p w14:paraId="05112B68" w14:textId="77777777" w:rsidR="007A3E44" w:rsidRDefault="007A3E44">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2C949E99" w14:textId="46B41186" w:rsidR="007A3E44" w:rsidRPr="007A3E44" w:rsidRDefault="007A3E44" w:rsidP="007A3E44">
      <w:pPr>
        <w:pStyle w:val="Titre3"/>
        <w:ind w:firstLine="709"/>
        <w:rPr>
          <w:i/>
          <w:u w:val="single"/>
        </w:rPr>
      </w:pPr>
      <w:bookmarkStart w:id="25" w:name="_Toc132266055"/>
      <w:r>
        <w:rPr>
          <w:i/>
          <w:u w:val="single"/>
        </w:rPr>
        <w:t>Défenses</w:t>
      </w:r>
      <w:bookmarkEnd w:id="25"/>
    </w:p>
    <w:p w14:paraId="5C95216E" w14:textId="77777777" w:rsidR="007A3E44" w:rsidRDefault="007A3E44" w:rsidP="007A3E44">
      <w:pPr>
        <w:pStyle w:val="Listepuces2"/>
        <w:numPr>
          <w:ilvl w:val="0"/>
          <w:numId w:val="0"/>
        </w:numPr>
        <w:rPr>
          <w:rFonts w:eastAsia="Times New Roman"/>
          <w:bCs/>
          <w:sz w:val="22"/>
          <w:lang w:eastAsia="fr-FR"/>
        </w:rPr>
      </w:pPr>
    </w:p>
    <w:p w14:paraId="0E599F49" w14:textId="77777777" w:rsidR="007A3E44" w:rsidRP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Le ponton sera soumis sur ses deux grands côtés aux accostages :</w:t>
      </w:r>
    </w:p>
    <w:p w14:paraId="1F406DD1"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Contre le bateau de croisière</w:t>
      </w:r>
    </w:p>
    <w:p w14:paraId="05C1AA8B"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Contre la navette</w:t>
      </w:r>
    </w:p>
    <w:p w14:paraId="71B85223" w14:textId="77777777" w:rsidR="007A3E44" w:rsidRPr="007A3E44" w:rsidRDefault="007A3E44" w:rsidP="007A3E44">
      <w:pPr>
        <w:pStyle w:val="Listepuces2"/>
        <w:rPr>
          <w:rFonts w:eastAsia="Times New Roman"/>
          <w:bCs/>
          <w:sz w:val="22"/>
          <w:lang w:eastAsia="fr-FR"/>
        </w:rPr>
      </w:pPr>
      <w:r w:rsidRPr="007A3E44">
        <w:rPr>
          <w:rFonts w:eastAsia="Times New Roman"/>
          <w:bCs/>
          <w:sz w:val="22"/>
          <w:lang w:eastAsia="fr-FR"/>
        </w:rPr>
        <w:t>Contre le quai où il sera stationné.</w:t>
      </w:r>
    </w:p>
    <w:p w14:paraId="2FE58C89" w14:textId="77777777" w:rsidR="007A3E44" w:rsidRPr="007A3E44" w:rsidRDefault="007A3E44" w:rsidP="007A3E44">
      <w:pPr>
        <w:pStyle w:val="Listepuces"/>
        <w:numPr>
          <w:ilvl w:val="0"/>
          <w:numId w:val="0"/>
        </w:numPr>
        <w:ind w:left="396" w:hanging="396"/>
        <w:rPr>
          <w:rFonts w:eastAsia="Times New Roman"/>
          <w:bCs/>
          <w:lang w:eastAsia="fr-FR"/>
        </w:rPr>
      </w:pPr>
      <w:r w:rsidRPr="007A3E44">
        <w:rPr>
          <w:rFonts w:eastAsia="Times New Roman"/>
          <w:bCs/>
          <w:lang w:eastAsia="fr-FR"/>
        </w:rPr>
        <w:t>A cet effet, il faut prévoir sur les deux grands côtés des défenses linéaires ou ponctuelles.</w:t>
      </w:r>
    </w:p>
    <w:p w14:paraId="144D3B70" w14:textId="77777777" w:rsidR="007A3E44" w:rsidRDefault="007A3E44" w:rsidP="007A3E44">
      <w:pPr>
        <w:pStyle w:val="Listepuces"/>
        <w:keepNext/>
        <w:numPr>
          <w:ilvl w:val="0"/>
          <w:numId w:val="0"/>
        </w:numPr>
        <w:ind w:left="396" w:hanging="396"/>
        <w:jc w:val="center"/>
      </w:pPr>
      <w:r>
        <w:rPr>
          <w:noProof/>
          <w:lang w:eastAsia="fr-FR"/>
        </w:rPr>
        <w:drawing>
          <wp:inline distT="0" distB="0" distL="0" distR="0" wp14:anchorId="2A8EFA24" wp14:editId="2319267D">
            <wp:extent cx="2422566" cy="1463278"/>
            <wp:effectExtent l="0" t="0" r="0" b="3810"/>
            <wp:docPr id="38" name="Image 38" descr="Equipement bateau : PLASTIMO BUMPER 1/2 défense de pon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quipement bateau : PLASTIMO BUMPER 1/2 défense de ponton"/>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1800" b="27798"/>
                    <a:stretch/>
                  </pic:blipFill>
                  <pic:spPr bwMode="auto">
                    <a:xfrm>
                      <a:off x="0" y="0"/>
                      <a:ext cx="2434891" cy="1470723"/>
                    </a:xfrm>
                    <a:prstGeom prst="rect">
                      <a:avLst/>
                    </a:prstGeom>
                    <a:noFill/>
                    <a:ln>
                      <a:noFill/>
                    </a:ln>
                    <a:extLst>
                      <a:ext uri="{53640926-AAD7-44D8-BBD7-CCE9431645EC}">
                        <a14:shadowObscured xmlns:a14="http://schemas.microsoft.com/office/drawing/2010/main"/>
                      </a:ext>
                    </a:extLst>
                  </pic:spPr>
                </pic:pic>
              </a:graphicData>
            </a:graphic>
          </wp:inline>
        </w:drawing>
      </w:r>
    </w:p>
    <w:p w14:paraId="71EDFF17" w14:textId="7A8678E2" w:rsidR="007A3E44" w:rsidRDefault="007A3E44" w:rsidP="007A3E44">
      <w:pPr>
        <w:pStyle w:val="Lgende"/>
        <w:jc w:val="center"/>
      </w:pPr>
      <w:bookmarkStart w:id="26" w:name="_Toc127460875"/>
      <w:r>
        <w:t>Figure: Défense de ponton source Plastimo</w:t>
      </w:r>
      <w:bookmarkEnd w:id="26"/>
    </w:p>
    <w:p w14:paraId="52601987" w14:textId="77777777" w:rsidR="007A3E44" w:rsidRDefault="007A3E44" w:rsidP="007A3E44">
      <w:pPr>
        <w:keepNext/>
        <w:jc w:val="center"/>
      </w:pPr>
      <w:r>
        <w:rPr>
          <w:noProof/>
        </w:rPr>
        <w:drawing>
          <wp:inline distT="0" distB="0" distL="0" distR="0" wp14:anchorId="2382C86F" wp14:editId="6B501B65">
            <wp:extent cx="2317898" cy="1960535"/>
            <wp:effectExtent l="0" t="0" r="6350" b="190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21831" cy="1963861"/>
                    </a:xfrm>
                    <a:prstGeom prst="rect">
                      <a:avLst/>
                    </a:prstGeom>
                  </pic:spPr>
                </pic:pic>
              </a:graphicData>
            </a:graphic>
          </wp:inline>
        </w:drawing>
      </w:r>
    </w:p>
    <w:p w14:paraId="4BC039C4" w14:textId="0C77544E" w:rsidR="007A3E44" w:rsidRDefault="007A3E44" w:rsidP="007A3E44">
      <w:pPr>
        <w:pStyle w:val="Lgende"/>
        <w:jc w:val="center"/>
      </w:pPr>
      <w:bookmarkStart w:id="27" w:name="_Toc127460876"/>
      <w:r>
        <w:t>Figure: défense de quai Delta</w:t>
      </w:r>
      <w:bookmarkEnd w:id="27"/>
    </w:p>
    <w:p w14:paraId="7A31A13D" w14:textId="77777777" w:rsid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Il est impératif de prévoir des défenses souples ne pouvant entrainer des dégradations sur les coques des bateaux de croisière et les bateaux de transbordement</w:t>
      </w:r>
      <w:r>
        <w:rPr>
          <w:rFonts w:asciiTheme="minorHAnsi" w:hAnsiTheme="minorHAnsi" w:cstheme="minorHAnsi"/>
          <w:bCs/>
          <w:sz w:val="22"/>
          <w:szCs w:val="22"/>
        </w:rPr>
        <w:t>.</w:t>
      </w:r>
    </w:p>
    <w:p w14:paraId="1ABD9D8F" w14:textId="7E1FE048" w:rsidR="007A3E44" w:rsidRPr="007A3E44" w:rsidRDefault="007A3E44" w:rsidP="007A3E44">
      <w:pPr>
        <w:pStyle w:val="Titre3"/>
        <w:ind w:firstLine="709"/>
        <w:rPr>
          <w:i/>
          <w:u w:val="single"/>
        </w:rPr>
      </w:pPr>
      <w:bookmarkStart w:id="28" w:name="_Toc132266056"/>
      <w:r>
        <w:rPr>
          <w:i/>
          <w:u w:val="single"/>
        </w:rPr>
        <w:t>Garde-corps et portillons</w:t>
      </w:r>
      <w:bookmarkEnd w:id="28"/>
    </w:p>
    <w:p w14:paraId="77522A92" w14:textId="77777777" w:rsidR="007A3E44" w:rsidRDefault="007A3E44" w:rsidP="007A3E44">
      <w:pPr>
        <w:pStyle w:val="Listepuces2"/>
        <w:numPr>
          <w:ilvl w:val="0"/>
          <w:numId w:val="0"/>
        </w:numPr>
        <w:rPr>
          <w:rFonts w:eastAsia="Times New Roman"/>
          <w:bCs/>
          <w:sz w:val="22"/>
          <w:lang w:eastAsia="fr-FR"/>
        </w:rPr>
      </w:pPr>
    </w:p>
    <w:p w14:paraId="795CFBDF" w14:textId="2E238AA2" w:rsid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Des garde-corps doivent être mis en place sur le contour du ponton et des plateformes. Ces garde-corps doivent être facilement démontables et s’adapter aux bateaux accueillis. Pour cela, il est judicieux de prévoir des potelets démontables, et des câbles métalliques ou des lisses tubulaires démontables</w:t>
      </w:r>
    </w:p>
    <w:p w14:paraId="759A8031" w14:textId="7C89441D" w:rsidR="007A3E44" w:rsidRPr="007A3E44" w:rsidRDefault="007A3E44" w:rsidP="007A3E44">
      <w:pPr>
        <w:pStyle w:val="Titre3"/>
        <w:ind w:firstLine="709"/>
        <w:rPr>
          <w:i/>
          <w:u w:val="single"/>
        </w:rPr>
      </w:pPr>
      <w:bookmarkStart w:id="29" w:name="_Toc132266057"/>
      <w:r>
        <w:rPr>
          <w:i/>
          <w:u w:val="single"/>
        </w:rPr>
        <w:t>Barnum</w:t>
      </w:r>
      <w:bookmarkEnd w:id="29"/>
    </w:p>
    <w:p w14:paraId="4334D455" w14:textId="77777777" w:rsidR="007A3E44" w:rsidRDefault="007A3E44" w:rsidP="007A3E44">
      <w:pPr>
        <w:pStyle w:val="Listepuces2"/>
        <w:numPr>
          <w:ilvl w:val="0"/>
          <w:numId w:val="0"/>
        </w:numPr>
        <w:rPr>
          <w:rFonts w:eastAsia="Times New Roman"/>
          <w:bCs/>
          <w:sz w:val="22"/>
          <w:lang w:eastAsia="fr-FR"/>
        </w:rPr>
      </w:pPr>
    </w:p>
    <w:p w14:paraId="57D3E465" w14:textId="5FF6854B" w:rsid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Un barnum peut être mis en place sur le ponton pour le confort des voyageurs</w:t>
      </w:r>
      <w:r>
        <w:rPr>
          <w:rFonts w:asciiTheme="minorHAnsi" w:hAnsiTheme="minorHAnsi" w:cstheme="minorHAnsi"/>
          <w:bCs/>
          <w:sz w:val="22"/>
          <w:szCs w:val="22"/>
        </w:rPr>
        <w:t>.</w:t>
      </w:r>
    </w:p>
    <w:p w14:paraId="6DAA30DF" w14:textId="112075FE" w:rsidR="00472DC4" w:rsidRPr="00B34988" w:rsidRDefault="00472DC4" w:rsidP="00472DC4">
      <w:pPr>
        <w:pStyle w:val="Titre3"/>
        <w:ind w:firstLine="709"/>
        <w:rPr>
          <w:i/>
          <w:u w:val="single"/>
        </w:rPr>
      </w:pPr>
      <w:bookmarkStart w:id="30" w:name="_Toc132266058"/>
      <w:r w:rsidRPr="00B34988">
        <w:rPr>
          <w:i/>
          <w:u w:val="single"/>
        </w:rPr>
        <w:t>Signalisation</w:t>
      </w:r>
      <w:r w:rsidR="00B34988" w:rsidRPr="00B34988">
        <w:rPr>
          <w:i/>
          <w:u w:val="single"/>
        </w:rPr>
        <w:t xml:space="preserve"> / Visibilité</w:t>
      </w:r>
      <w:bookmarkEnd w:id="30"/>
    </w:p>
    <w:p w14:paraId="3521BA65" w14:textId="77777777" w:rsidR="00472DC4" w:rsidRPr="00472DC4" w:rsidRDefault="00472DC4" w:rsidP="00472DC4">
      <w:pPr>
        <w:pStyle w:val="Listepuces2"/>
        <w:numPr>
          <w:ilvl w:val="0"/>
          <w:numId w:val="0"/>
        </w:numPr>
        <w:rPr>
          <w:rFonts w:eastAsia="Times New Roman"/>
          <w:bCs/>
          <w:sz w:val="22"/>
          <w:highlight w:val="yellow"/>
          <w:lang w:eastAsia="fr-FR"/>
        </w:rPr>
      </w:pPr>
    </w:p>
    <w:p w14:paraId="5657202A" w14:textId="39158A03" w:rsidR="00472DC4" w:rsidRDefault="00B34988">
      <w:pPr>
        <w:spacing w:after="200" w:line="276" w:lineRule="auto"/>
        <w:rPr>
          <w:rFonts w:asciiTheme="minorHAnsi" w:hAnsiTheme="minorHAnsi" w:cstheme="minorHAnsi"/>
          <w:bCs/>
          <w:sz w:val="22"/>
          <w:szCs w:val="22"/>
        </w:rPr>
      </w:pPr>
      <w:r w:rsidRPr="00B34988">
        <w:rPr>
          <w:rFonts w:asciiTheme="minorHAnsi" w:hAnsiTheme="minorHAnsi" w:cstheme="minorHAnsi"/>
          <w:bCs/>
          <w:sz w:val="22"/>
          <w:szCs w:val="22"/>
        </w:rPr>
        <w:t>Le ras-débordoir sera équipé de 4 éclairages règlementaires de feu de mouillage, alimentés par énergie solaires. Il conviendra également de prévoir les supports sur la structure</w:t>
      </w:r>
    </w:p>
    <w:p w14:paraId="4B4593AA" w14:textId="7F13BFFD" w:rsidR="007A3E44" w:rsidRPr="007A3E44" w:rsidRDefault="007A3E44" w:rsidP="007A3E44">
      <w:pPr>
        <w:pStyle w:val="Titre3"/>
        <w:ind w:firstLine="709"/>
        <w:rPr>
          <w:i/>
          <w:u w:val="single"/>
        </w:rPr>
      </w:pPr>
      <w:bookmarkStart w:id="31" w:name="_Toc132266059"/>
      <w:r>
        <w:rPr>
          <w:i/>
          <w:u w:val="single"/>
        </w:rPr>
        <w:t>Organisation de la préparation du chantier</w:t>
      </w:r>
      <w:bookmarkEnd w:id="31"/>
      <w:r>
        <w:rPr>
          <w:i/>
          <w:u w:val="single"/>
        </w:rPr>
        <w:t xml:space="preserve"> </w:t>
      </w:r>
    </w:p>
    <w:p w14:paraId="4BCA3BE8" w14:textId="77777777" w:rsidR="007A3E44" w:rsidRDefault="007A3E44" w:rsidP="007A3E44">
      <w:pPr>
        <w:spacing w:after="200" w:line="276" w:lineRule="auto"/>
        <w:rPr>
          <w:rFonts w:asciiTheme="minorHAnsi" w:hAnsiTheme="minorHAnsi" w:cstheme="minorHAnsi"/>
          <w:bCs/>
          <w:sz w:val="22"/>
          <w:szCs w:val="22"/>
        </w:rPr>
      </w:pPr>
    </w:p>
    <w:p w14:paraId="055DCB09" w14:textId="77777777" w:rsidR="007A3E44" w:rsidRP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L'entrepreneur soumet à l'acceptation du maître d'œuvre toutes les dispositions techniques qui ne font pas l'objet de stipulations dans le présent CCTP.</w:t>
      </w:r>
    </w:p>
    <w:p w14:paraId="7A42C73F" w14:textId="77777777" w:rsidR="007A3E44" w:rsidRP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Ces dispositions ne peuvent pas être contraires aux règles de l'art ni être susceptibles de réduire la sécurité et la durabilité de la structure et des équipements de l'ouvrage, en phase de travaux comme en phase de service.</w:t>
      </w:r>
    </w:p>
    <w:p w14:paraId="6EE2B7D1" w14:textId="77777777" w:rsidR="007A3E44" w:rsidRP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Ces propositions doivent être assorties de justifications correspondantes, telles que notices, mémoires, rapports d'organismes de certification ou de laboratoires agréés, procès-verbaux d'essais, etc.</w:t>
      </w:r>
    </w:p>
    <w:p w14:paraId="74E1A8F7" w14:textId="661C1C4A" w:rsidR="007A3E44" w:rsidRDefault="007A3E44" w:rsidP="007A3E44">
      <w:pPr>
        <w:spacing w:after="200" w:line="276" w:lineRule="auto"/>
        <w:rPr>
          <w:rFonts w:asciiTheme="minorHAnsi" w:hAnsiTheme="minorHAnsi" w:cstheme="minorHAnsi"/>
          <w:bCs/>
          <w:sz w:val="22"/>
          <w:szCs w:val="22"/>
        </w:rPr>
      </w:pPr>
      <w:r w:rsidRPr="007A3E44">
        <w:rPr>
          <w:rFonts w:asciiTheme="minorHAnsi" w:hAnsiTheme="minorHAnsi" w:cstheme="minorHAnsi"/>
          <w:bCs/>
          <w:sz w:val="22"/>
          <w:szCs w:val="22"/>
        </w:rPr>
        <w:t>Tous les documents remis par l'entrepreneur à la maîtrise d'œuvre doivent être rédigés en français</w:t>
      </w:r>
      <w:r>
        <w:rPr>
          <w:rFonts w:asciiTheme="minorHAnsi" w:hAnsiTheme="minorHAnsi" w:cstheme="minorHAnsi"/>
          <w:bCs/>
          <w:sz w:val="22"/>
          <w:szCs w:val="22"/>
        </w:rPr>
        <w:t>.</w:t>
      </w:r>
    </w:p>
    <w:p w14:paraId="104B44B1" w14:textId="2786516E" w:rsidR="007A3E44" w:rsidRPr="007A3E44" w:rsidRDefault="007A3E44" w:rsidP="007A3E44">
      <w:pPr>
        <w:pStyle w:val="Titre3"/>
        <w:ind w:firstLine="709"/>
        <w:rPr>
          <w:i/>
          <w:u w:val="single"/>
        </w:rPr>
      </w:pPr>
      <w:bookmarkStart w:id="32" w:name="_Toc132266060"/>
      <w:r>
        <w:rPr>
          <w:i/>
          <w:u w:val="single"/>
        </w:rPr>
        <w:t>Dispositions générales et liste des documents à fourni</w:t>
      </w:r>
      <w:bookmarkEnd w:id="32"/>
    </w:p>
    <w:p w14:paraId="1898869D" w14:textId="77777777" w:rsidR="007A3E44" w:rsidRDefault="007A3E44" w:rsidP="007A3E44">
      <w:pPr>
        <w:pStyle w:val="Corpsdetexte"/>
        <w:rPr>
          <w:rFonts w:asciiTheme="minorHAnsi" w:hAnsiTheme="minorHAnsi" w:cstheme="minorHAnsi"/>
          <w:bCs/>
          <w:sz w:val="22"/>
          <w:szCs w:val="22"/>
        </w:rPr>
      </w:pPr>
    </w:p>
    <w:p w14:paraId="75041B4F" w14:textId="0D5BDF77" w:rsidR="007A3E44" w:rsidRP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L'ensemble des documents à fournir par l'entrepreneur est soumis au visa du maître d'œuvre, excepté :</w:t>
      </w:r>
    </w:p>
    <w:p w14:paraId="399894E5"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documents relatifs à la sécurité et à la protection de la santé,</w:t>
      </w:r>
    </w:p>
    <w:p w14:paraId="2D94DDF3"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documents relatifs aux ouvrages provisoires,</w:t>
      </w:r>
    </w:p>
    <w:p w14:paraId="43137511"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documents de suivi du contrôle intérieur dont seul le cadre est soumis à son acceptation,</w:t>
      </w:r>
    </w:p>
    <w:p w14:paraId="5C7ED315" w14:textId="77777777" w:rsidR="007A3E44" w:rsidRPr="007A3E44" w:rsidRDefault="007A3E44" w:rsidP="007A3E44">
      <w:pPr>
        <w:pStyle w:val="Corpsdetexte"/>
        <w:rPr>
          <w:rFonts w:asciiTheme="minorHAnsi" w:hAnsiTheme="minorHAnsi" w:cstheme="minorHAnsi"/>
          <w:bCs/>
          <w:sz w:val="22"/>
          <w:szCs w:val="22"/>
        </w:rPr>
      </w:pPr>
    </w:p>
    <w:p w14:paraId="0874B888" w14:textId="77777777" w:rsidR="007A3E44" w:rsidRPr="007A3E44" w:rsidRDefault="007A3E44" w:rsidP="007A3E44">
      <w:pPr>
        <w:pStyle w:val="Corpsdetexte"/>
        <w:rPr>
          <w:rFonts w:asciiTheme="minorHAnsi" w:hAnsiTheme="minorHAnsi" w:cstheme="minorHAnsi"/>
          <w:bCs/>
          <w:sz w:val="22"/>
          <w:szCs w:val="22"/>
        </w:rPr>
      </w:pPr>
      <w:r w:rsidRPr="007A3E44">
        <w:rPr>
          <w:rFonts w:asciiTheme="minorHAnsi" w:hAnsiTheme="minorHAnsi" w:cstheme="minorHAnsi"/>
          <w:bCs/>
          <w:sz w:val="22"/>
          <w:szCs w:val="22"/>
        </w:rPr>
        <w:t>L'entrepreneur ne pourra apporter aucune modification au projet, sans, au préalable, en avoir averti le Maître d'Œuvre et avoir reçu son accord dûment formalisé par écrit. L’entrepreneur s'engage pendant la durée du chantier :</w:t>
      </w:r>
    </w:p>
    <w:p w14:paraId="00D7DC1A" w14:textId="77777777" w:rsidR="007A3E44" w:rsidRPr="007A3E44" w:rsidRDefault="007A3E44" w:rsidP="007A3E44">
      <w:pPr>
        <w:pStyle w:val="Listepuces"/>
        <w:rPr>
          <w:rFonts w:eastAsia="Times New Roman"/>
          <w:bCs/>
          <w:lang w:eastAsia="fr-FR"/>
        </w:rPr>
      </w:pPr>
      <w:r w:rsidRPr="007A3E44">
        <w:rPr>
          <w:rFonts w:eastAsia="Times New Roman"/>
          <w:bCs/>
          <w:lang w:eastAsia="fr-FR"/>
        </w:rPr>
        <w:t>à la réfection des ouvrages défectueux constatés au cours de l’exécution, ou à la réception. Tous les ouvrages dégradés devront être démolis et repris dans les conditions précisées par ordre de service, ou sur le procès-verbal de réunion de chantier. Aucune réfection démolition ne devra être entreprise par l’Entrepreneur avant l’obtention d’un accord formalisé par le maître d’œuvre.</w:t>
      </w:r>
    </w:p>
    <w:p w14:paraId="742388BD" w14:textId="77777777" w:rsidR="007A3E44" w:rsidRPr="007A3E44" w:rsidRDefault="007A3E44" w:rsidP="007A3E44">
      <w:pPr>
        <w:pStyle w:val="Listepuces"/>
        <w:rPr>
          <w:rFonts w:eastAsia="Times New Roman"/>
          <w:bCs/>
          <w:lang w:eastAsia="fr-FR"/>
        </w:rPr>
      </w:pPr>
      <w:r w:rsidRPr="007A3E44">
        <w:rPr>
          <w:rFonts w:eastAsia="Times New Roman"/>
          <w:bCs/>
          <w:lang w:eastAsia="fr-FR"/>
        </w:rPr>
        <w:t>à la mise hors chantier immédiate des matériaux ou fourniture défectueux ou refusés par le Maître d'Œuvre.</w:t>
      </w:r>
    </w:p>
    <w:p w14:paraId="64C24EDF" w14:textId="77777777" w:rsidR="007A3E44" w:rsidRDefault="007A3E44" w:rsidP="007A3E44">
      <w:pPr>
        <w:pStyle w:val="Listepuces"/>
        <w:rPr>
          <w:rFonts w:eastAsia="Times New Roman"/>
          <w:bCs/>
          <w:lang w:eastAsia="fr-FR"/>
        </w:rPr>
      </w:pPr>
      <w:r w:rsidRPr="007A3E44">
        <w:rPr>
          <w:rFonts w:eastAsia="Times New Roman"/>
          <w:bCs/>
          <w:lang w:eastAsia="fr-FR"/>
        </w:rPr>
        <w:t>à respecter les sujétions dues à la présence d'autres corps d'état sur le chantier</w:t>
      </w:r>
    </w:p>
    <w:p w14:paraId="5F762D21" w14:textId="37BFCAF0" w:rsidR="007A3E44" w:rsidRPr="007A3E44" w:rsidRDefault="007A3E44" w:rsidP="007A3E44">
      <w:pPr>
        <w:pStyle w:val="Listepuces"/>
        <w:rPr>
          <w:rFonts w:eastAsia="Times New Roman"/>
          <w:bCs/>
          <w:lang w:eastAsia="fr-FR"/>
        </w:rPr>
      </w:pPr>
      <w:r w:rsidRPr="007A3E44">
        <w:rPr>
          <w:rFonts w:eastAsia="Times New Roman"/>
          <w:bCs/>
          <w:lang w:eastAsia="fr-FR"/>
        </w:rPr>
        <w:t>à évacuer les déchets et matériaux et fournitures impropres dans une décharge autorisée. Une attestation de décharge devra être fournie par l'entrepreneur.</w:t>
      </w:r>
    </w:p>
    <w:p w14:paraId="2E690529" w14:textId="77777777" w:rsidR="007A3E44" w:rsidRPr="007A3E44" w:rsidRDefault="007A3E44" w:rsidP="007A3E44">
      <w:pPr>
        <w:pStyle w:val="Commentaire"/>
        <w:jc w:val="both"/>
        <w:rPr>
          <w:rFonts w:asciiTheme="minorHAnsi" w:eastAsia="Times New Roman" w:hAnsiTheme="minorHAnsi" w:cstheme="minorHAnsi"/>
          <w:bCs/>
          <w:sz w:val="22"/>
          <w:szCs w:val="22"/>
          <w:lang w:eastAsia="fr-FR"/>
        </w:rPr>
      </w:pPr>
      <w:r w:rsidRPr="007A3E44">
        <w:rPr>
          <w:rFonts w:asciiTheme="minorHAnsi" w:eastAsia="Times New Roman" w:hAnsiTheme="minorHAnsi" w:cstheme="minorHAnsi"/>
          <w:bCs/>
          <w:sz w:val="22"/>
          <w:szCs w:val="22"/>
          <w:lang w:eastAsia="fr-FR"/>
        </w:rPr>
        <w:t xml:space="preserve">La consistance des études d’exécution est précisée ci-dessous, la liste définitive des livrables sera précisée au cours de la période de préparation. </w:t>
      </w:r>
    </w:p>
    <w:p w14:paraId="0DF7D176" w14:textId="77777777" w:rsidR="007A3E44" w:rsidRPr="007A3E44" w:rsidRDefault="007A3E44" w:rsidP="007A3E44">
      <w:pPr>
        <w:pStyle w:val="Commentaire"/>
        <w:jc w:val="both"/>
        <w:rPr>
          <w:rFonts w:asciiTheme="minorHAnsi" w:eastAsia="Times New Roman" w:hAnsiTheme="minorHAnsi" w:cstheme="minorHAnsi"/>
          <w:bCs/>
          <w:sz w:val="22"/>
          <w:szCs w:val="22"/>
          <w:lang w:eastAsia="fr-FR"/>
        </w:rPr>
      </w:pPr>
      <w:r w:rsidRPr="007A3E44">
        <w:rPr>
          <w:rFonts w:asciiTheme="minorHAnsi" w:eastAsia="Times New Roman" w:hAnsiTheme="minorHAnsi" w:cstheme="minorHAnsi"/>
          <w:bCs/>
          <w:sz w:val="22"/>
          <w:szCs w:val="22"/>
          <w:lang w:eastAsia="fr-FR"/>
        </w:rPr>
        <w:t>Dans tous les cas, le titulaire prend note du fait que les études d’exécution demandées au CCTP puis par le Maître d’ouvrage et/ou d’œuvre constituent un point d’arrêt à l’avancement des travaux.</w:t>
      </w:r>
    </w:p>
    <w:p w14:paraId="772B4DFE" w14:textId="77777777" w:rsidR="007A3E44" w:rsidRPr="007A3E44" w:rsidRDefault="007A3E44" w:rsidP="007A3E44">
      <w:pPr>
        <w:pStyle w:val="Commentaire"/>
        <w:jc w:val="both"/>
        <w:rPr>
          <w:rFonts w:asciiTheme="minorHAnsi" w:eastAsia="Times New Roman" w:hAnsiTheme="minorHAnsi" w:cstheme="minorHAnsi"/>
          <w:bCs/>
          <w:sz w:val="22"/>
          <w:szCs w:val="22"/>
          <w:lang w:eastAsia="fr-FR"/>
        </w:rPr>
      </w:pPr>
      <w:r w:rsidRPr="007A3E44">
        <w:rPr>
          <w:rFonts w:asciiTheme="minorHAnsi" w:eastAsia="Times New Roman" w:hAnsiTheme="minorHAnsi" w:cstheme="minorHAnsi"/>
          <w:bCs/>
          <w:sz w:val="22"/>
          <w:szCs w:val="22"/>
          <w:lang w:eastAsia="fr-FR"/>
        </w:rPr>
        <w:t>L'ensemble des documents à fournir par l'entrepreneur, soit pendant la période de préparation des travaux, soit pendant l’exécution, est regroupé ci-après :</w:t>
      </w:r>
    </w:p>
    <w:p w14:paraId="2D0F471D" w14:textId="77777777" w:rsidR="007A3E44" w:rsidRDefault="007A3E44">
      <w:pPr>
        <w:spacing w:after="200" w:line="276" w:lineRule="auto"/>
        <w:rPr>
          <w:rFonts w:asciiTheme="minorHAnsi" w:eastAsia="MS P????" w:hAnsiTheme="minorHAnsi" w:cstheme="minorHAnsi"/>
          <w:b/>
          <w:szCs w:val="24"/>
          <w:u w:val="single"/>
          <w:lang w:eastAsia="en-US"/>
        </w:rPr>
      </w:pPr>
      <w:r>
        <w:rPr>
          <w:rFonts w:asciiTheme="minorHAnsi" w:eastAsia="MS P????" w:hAnsiTheme="minorHAnsi" w:cstheme="minorHAnsi"/>
          <w:b/>
          <w:szCs w:val="24"/>
          <w:u w:val="single"/>
        </w:rPr>
        <w:br w:type="page"/>
      </w:r>
    </w:p>
    <w:p w14:paraId="535BF6F8" w14:textId="27C78A3E" w:rsidR="007A3E44" w:rsidRPr="00EA4A7B" w:rsidRDefault="007A3E44" w:rsidP="007A3E44">
      <w:pPr>
        <w:pStyle w:val="Commentaire"/>
        <w:jc w:val="both"/>
        <w:rPr>
          <w:rFonts w:asciiTheme="minorHAnsi" w:eastAsia="MS P????" w:hAnsiTheme="minorHAnsi" w:cstheme="minorHAnsi"/>
          <w:b/>
          <w:szCs w:val="24"/>
          <w:u w:val="single"/>
        </w:rPr>
      </w:pPr>
      <w:r w:rsidRPr="00EA4A7B">
        <w:rPr>
          <w:rFonts w:asciiTheme="minorHAnsi" w:eastAsia="MS P????" w:hAnsiTheme="minorHAnsi" w:cstheme="minorHAnsi"/>
          <w:b/>
          <w:szCs w:val="24"/>
          <w:u w:val="single"/>
        </w:rPr>
        <w:t>Pendant la période de préparation :</w:t>
      </w:r>
    </w:p>
    <w:p w14:paraId="0A1E5EF0"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 programme d’établissement de tous les documents de préparation</w:t>
      </w:r>
    </w:p>
    <w:p w14:paraId="4A2CE4AB"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 Plan d’Assurance Qualité (PAQ)</w:t>
      </w:r>
    </w:p>
    <w:p w14:paraId="374D58E7"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 Plan de Respect de l'Environnement (PRE),</w:t>
      </w:r>
    </w:p>
    <w:p w14:paraId="2D585529"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 schéma d'organisation et de suivi de l'élimination des déchets (SOSED),</w:t>
      </w:r>
    </w:p>
    <w:p w14:paraId="30C7C50F"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DICT à exploiter : reporter les réponses obtenues, et procéder à la concertation avec les concessionnaires, services publics, etc. pour obtenir toutes les autorisations nécessaires aux travaux (y compris arrêtés de circulation)</w:t>
      </w:r>
    </w:p>
    <w:p w14:paraId="7ADFAF01"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plans des installations de chantier, des zones de stockage provisoire, des accès et des circulations piétonnes et véhicules,</w:t>
      </w:r>
    </w:p>
    <w:p w14:paraId="7249C268"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 plan de circulation des véhicules et le plan de signalisation provisoire</w:t>
      </w:r>
    </w:p>
    <w:p w14:paraId="12B3F22A"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études d’exécution et les procédures d’exécution indiquant les méthodes de réalisation les plus appropriées pour chaque phase de travaux,</w:t>
      </w:r>
    </w:p>
    <w:p w14:paraId="1C5DFBC5" w14:textId="77777777" w:rsidR="007A3E44" w:rsidRPr="007A3E44" w:rsidRDefault="007A3E44" w:rsidP="007A3E44">
      <w:pPr>
        <w:pStyle w:val="Listepuces"/>
        <w:rPr>
          <w:rFonts w:eastAsia="Times New Roman"/>
          <w:bCs/>
          <w:lang w:eastAsia="fr-FR"/>
        </w:rPr>
      </w:pPr>
      <w:r w:rsidRPr="007A3E44">
        <w:rPr>
          <w:rFonts w:eastAsia="Times New Roman"/>
          <w:bCs/>
          <w:lang w:eastAsia="fr-FR"/>
        </w:rPr>
        <w:t xml:space="preserve">les notes d’hypothèses préalables aux notes de calculs des ouvrages </w:t>
      </w:r>
    </w:p>
    <w:p w14:paraId="5C90651E"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notes de calcul de tous les ouvrages (provisoires hors 2ème catégorie ou définitifs)</w:t>
      </w:r>
    </w:p>
    <w:p w14:paraId="2A8424B7" w14:textId="77777777" w:rsidR="007A3E44" w:rsidRPr="007A3E44" w:rsidRDefault="007A3E44" w:rsidP="007A3E44">
      <w:pPr>
        <w:pStyle w:val="Listepuces"/>
        <w:rPr>
          <w:rFonts w:eastAsia="Times New Roman"/>
          <w:bCs/>
          <w:lang w:eastAsia="fr-FR"/>
        </w:rPr>
      </w:pPr>
      <w:r w:rsidRPr="007A3E44">
        <w:rPr>
          <w:rFonts w:eastAsia="Times New Roman"/>
          <w:bCs/>
          <w:lang w:eastAsia="fr-FR"/>
        </w:rPr>
        <w:t xml:space="preserve">les plans d'exécution de tous les ouvrages définitifs (plans de masse, profils,etc.) </w:t>
      </w:r>
    </w:p>
    <w:p w14:paraId="2A813AC7"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fiches techniques de l’intégralité des matériaux, éléments et équipements à mettre en œuvre sous la forme de demandes d’agrément,</w:t>
      </w:r>
    </w:p>
    <w:p w14:paraId="3AB8A3E8"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études de formulation du béton,</w:t>
      </w:r>
    </w:p>
    <w:p w14:paraId="5874DD49" w14:textId="77777777" w:rsidR="007A3E44" w:rsidRPr="007A3E44" w:rsidRDefault="007A3E44" w:rsidP="007A3E44">
      <w:pPr>
        <w:pStyle w:val="Listepuces"/>
        <w:rPr>
          <w:rFonts w:eastAsia="Times New Roman"/>
          <w:bCs/>
          <w:lang w:eastAsia="fr-FR"/>
        </w:rPr>
      </w:pPr>
      <w:r w:rsidRPr="007A3E44">
        <w:rPr>
          <w:rFonts w:eastAsia="Times New Roman"/>
          <w:bCs/>
          <w:lang w:eastAsia="fr-FR"/>
        </w:rPr>
        <w:t>un programme d’exécution détaillé avec un planning prévisionnel détaillé des travaux, un phasage précis des travaux et plans de phasage associés, précisant le nombre d’ateliers et d’équipes travaillant pour chaque phase</w:t>
      </w:r>
    </w:p>
    <w:p w14:paraId="165A29D7" w14:textId="77777777" w:rsidR="007A3E44" w:rsidRPr="007A3E44" w:rsidRDefault="007A3E44" w:rsidP="007A3E44">
      <w:pPr>
        <w:pStyle w:val="Listepuces"/>
        <w:rPr>
          <w:rFonts w:eastAsia="Times New Roman"/>
          <w:bCs/>
          <w:lang w:eastAsia="fr-FR"/>
        </w:rPr>
      </w:pPr>
      <w:r w:rsidRPr="007A3E44">
        <w:rPr>
          <w:rFonts w:eastAsia="Times New Roman"/>
          <w:bCs/>
          <w:lang w:eastAsia="fr-FR"/>
        </w:rPr>
        <w:t>tous les documents relatifs à la sécurité et demandé par le CSPS, notamment l’établissement des PPSPS de chaque entreprise intervenant sur le chantier et des plans de prévention, et leur actualisation en cours de travaux</w:t>
      </w:r>
    </w:p>
    <w:p w14:paraId="1C03DB4C" w14:textId="77777777" w:rsidR="007A3E44" w:rsidRPr="007A3E44" w:rsidRDefault="007A3E44" w:rsidP="007A3E44">
      <w:pPr>
        <w:pStyle w:val="Listepuces"/>
        <w:rPr>
          <w:rFonts w:eastAsia="Times New Roman"/>
          <w:bCs/>
          <w:lang w:eastAsia="fr-FR"/>
        </w:rPr>
      </w:pPr>
      <w:r w:rsidRPr="007A3E44">
        <w:rPr>
          <w:rFonts w:eastAsia="Times New Roman"/>
          <w:bCs/>
          <w:lang w:eastAsia="fr-FR"/>
        </w:rPr>
        <w:t>des fiches d’amélioration ou de modification pour chaque modification proposée par le titulaire par rapport au marché initial</w:t>
      </w:r>
    </w:p>
    <w:p w14:paraId="5B00C34E"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la note d’organisation du chantier (organigramme, astreintes, etc.)</w:t>
      </w:r>
    </w:p>
    <w:p w14:paraId="4751793A"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la maquette du panneau de chantier (dont le modèle sera fourni par le maitre d’ouvrage),</w:t>
      </w:r>
    </w:p>
    <w:p w14:paraId="1BA48382" w14:textId="77777777" w:rsidR="007A3E44" w:rsidRPr="00EA4A7B" w:rsidRDefault="007A3E44" w:rsidP="007A3E44">
      <w:pPr>
        <w:pStyle w:val="Commentaire"/>
        <w:jc w:val="both"/>
        <w:rPr>
          <w:rFonts w:asciiTheme="minorHAnsi" w:eastAsia="MS P????" w:hAnsiTheme="minorHAnsi" w:cstheme="minorHAnsi"/>
          <w:szCs w:val="24"/>
        </w:rPr>
      </w:pPr>
    </w:p>
    <w:p w14:paraId="1155D91D" w14:textId="77777777" w:rsidR="007A3E44" w:rsidRPr="00EA4A7B" w:rsidRDefault="007A3E44" w:rsidP="007A3E44">
      <w:pPr>
        <w:pStyle w:val="Commentaire"/>
        <w:jc w:val="both"/>
        <w:rPr>
          <w:rFonts w:asciiTheme="minorHAnsi" w:eastAsia="MS P????" w:hAnsiTheme="minorHAnsi" w:cstheme="minorHAnsi"/>
          <w:b/>
          <w:szCs w:val="24"/>
          <w:u w:val="single"/>
        </w:rPr>
      </w:pPr>
      <w:r w:rsidRPr="00EA4A7B">
        <w:rPr>
          <w:rFonts w:asciiTheme="minorHAnsi" w:eastAsia="MS P????" w:hAnsiTheme="minorHAnsi" w:cstheme="minorHAnsi"/>
          <w:b/>
          <w:szCs w:val="24"/>
          <w:u w:val="single"/>
        </w:rPr>
        <w:t>En cours de travaux</w:t>
      </w:r>
    </w:p>
    <w:p w14:paraId="2576DA92" w14:textId="77777777" w:rsidR="007A3E44" w:rsidRPr="007A3E44" w:rsidRDefault="007A3E44" w:rsidP="007A3E44">
      <w:pPr>
        <w:pStyle w:val="Commentaire"/>
        <w:jc w:val="both"/>
        <w:rPr>
          <w:rFonts w:asciiTheme="minorHAnsi" w:eastAsia="Times New Roman" w:hAnsiTheme="minorHAnsi" w:cstheme="minorHAnsi"/>
          <w:bCs/>
          <w:sz w:val="22"/>
          <w:szCs w:val="22"/>
          <w:lang w:eastAsia="fr-FR"/>
        </w:rPr>
      </w:pPr>
      <w:r w:rsidRPr="007A3E44">
        <w:rPr>
          <w:rFonts w:asciiTheme="minorHAnsi" w:eastAsia="Times New Roman" w:hAnsiTheme="minorHAnsi" w:cstheme="minorHAnsi"/>
          <w:bCs/>
          <w:sz w:val="22"/>
          <w:szCs w:val="22"/>
          <w:lang w:eastAsia="fr-FR"/>
        </w:rPr>
        <w:t>Outre l’actualisation et la mise à jour régulière des documents établis lors de la période de préparation, le titulaire établit en cours de travaux :</w:t>
      </w:r>
    </w:p>
    <w:p w14:paraId="5BABCCE2"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documents de suivi d’exécution et les documents de levée de points d’arrêt,</w:t>
      </w:r>
    </w:p>
    <w:p w14:paraId="68DFDCA1"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résultats des essais de convenance,</w:t>
      </w:r>
    </w:p>
    <w:p w14:paraId="6F200738"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les résultats du contrôle intérieur,</w:t>
      </w:r>
    </w:p>
    <w:p w14:paraId="3AC1DD6A" w14:textId="77777777" w:rsidR="007A3E44" w:rsidRPr="007A3E44" w:rsidRDefault="007A3E44" w:rsidP="007A3E44">
      <w:pPr>
        <w:pStyle w:val="Listepuces"/>
        <w:rPr>
          <w:rFonts w:eastAsia="Times New Roman"/>
          <w:bCs/>
          <w:lang w:eastAsia="fr-FR"/>
        </w:rPr>
      </w:pPr>
      <w:r w:rsidRPr="007A3E44">
        <w:rPr>
          <w:rFonts w:eastAsia="Times New Roman"/>
          <w:bCs/>
          <w:lang w:eastAsia="fr-FR"/>
        </w:rPr>
        <w:t>le journal de chantier,</w:t>
      </w:r>
    </w:p>
    <w:p w14:paraId="0B6FA1CF" w14:textId="77777777" w:rsidR="007A3E44" w:rsidRDefault="007A3E44" w:rsidP="007A3E44">
      <w:pPr>
        <w:pStyle w:val="Listepuces"/>
        <w:rPr>
          <w:rFonts w:eastAsia="Times New Roman"/>
          <w:bCs/>
          <w:lang w:eastAsia="fr-FR"/>
        </w:rPr>
      </w:pPr>
      <w:r w:rsidRPr="007A3E44">
        <w:rPr>
          <w:rFonts w:eastAsia="Times New Roman"/>
          <w:bCs/>
          <w:lang w:eastAsia="fr-FR"/>
        </w:rPr>
        <w:t>les fiches d’amélioration ou de modification pour chaque adaptation proposée par le titulaire par rapport au marché initial,</w:t>
      </w:r>
    </w:p>
    <w:p w14:paraId="53D9252B" w14:textId="01462B02" w:rsidR="007A3E44" w:rsidRDefault="007A3E44" w:rsidP="007A3E44">
      <w:pPr>
        <w:pStyle w:val="Listepuces"/>
        <w:rPr>
          <w:rFonts w:eastAsia="Times New Roman"/>
          <w:bCs/>
          <w:lang w:eastAsia="fr-FR"/>
        </w:rPr>
      </w:pPr>
      <w:r w:rsidRPr="007A3E44">
        <w:rPr>
          <w:rFonts w:eastAsia="Times New Roman"/>
          <w:bCs/>
          <w:lang w:eastAsia="fr-FR"/>
        </w:rPr>
        <w:t>la mise à jour des métrés avec une fréquence mensuelle</w:t>
      </w:r>
    </w:p>
    <w:p w14:paraId="49A7A6BD" w14:textId="0C3CABE5" w:rsidR="007A3E44" w:rsidRPr="007A3E44" w:rsidRDefault="007A3E44" w:rsidP="007A3E44">
      <w:pPr>
        <w:pStyle w:val="Titre3"/>
        <w:ind w:firstLine="709"/>
        <w:rPr>
          <w:i/>
          <w:u w:val="single"/>
        </w:rPr>
      </w:pPr>
      <w:bookmarkStart w:id="33" w:name="_Toc132266061"/>
      <w:r>
        <w:rPr>
          <w:i/>
          <w:u w:val="single"/>
        </w:rPr>
        <w:t>VISA des documents</w:t>
      </w:r>
      <w:bookmarkEnd w:id="33"/>
    </w:p>
    <w:p w14:paraId="3FB48297" w14:textId="77777777" w:rsidR="007A3E44" w:rsidRPr="00472DC4" w:rsidRDefault="007A3E44" w:rsidP="007A3E44">
      <w:pPr>
        <w:pStyle w:val="Corpsdetexte"/>
        <w:rPr>
          <w:rFonts w:asciiTheme="minorHAnsi" w:eastAsia="Calibri" w:hAnsiTheme="minorHAnsi" w:cstheme="minorHAnsi"/>
          <w:bCs/>
          <w:sz w:val="22"/>
          <w:szCs w:val="22"/>
          <w:lang w:eastAsia="en-US"/>
        </w:rPr>
      </w:pPr>
    </w:p>
    <w:p w14:paraId="1E13CFD4" w14:textId="77777777" w:rsidR="00472DC4" w:rsidRPr="00472DC4" w:rsidRDefault="00472DC4" w:rsidP="00472DC4">
      <w:pPr>
        <w:pStyle w:val="Listepuces"/>
        <w:numPr>
          <w:ilvl w:val="0"/>
          <w:numId w:val="0"/>
        </w:numPr>
        <w:rPr>
          <w:bCs/>
        </w:rPr>
      </w:pPr>
      <w:r w:rsidRPr="00472DC4">
        <w:rPr>
          <w:bCs/>
        </w:rPr>
        <w:t>Les documents d’exécution sont transmis par le titulaire aux intervenants suivants :</w:t>
      </w:r>
    </w:p>
    <w:p w14:paraId="7918CA95" w14:textId="77777777" w:rsidR="00472DC4" w:rsidRPr="00472DC4" w:rsidRDefault="00472DC4" w:rsidP="00472DC4">
      <w:pPr>
        <w:pStyle w:val="Listepuces2"/>
        <w:rPr>
          <w:bCs/>
          <w:sz w:val="22"/>
        </w:rPr>
      </w:pPr>
      <w:r w:rsidRPr="00472DC4">
        <w:rPr>
          <w:bCs/>
          <w:sz w:val="22"/>
        </w:rPr>
        <w:t xml:space="preserve">au maître d’œuvre de façon systématique, </w:t>
      </w:r>
    </w:p>
    <w:p w14:paraId="4720BCC6" w14:textId="77777777" w:rsidR="00472DC4" w:rsidRPr="00472DC4" w:rsidRDefault="00472DC4" w:rsidP="00472DC4">
      <w:pPr>
        <w:pStyle w:val="Listepuces2"/>
        <w:rPr>
          <w:bCs/>
          <w:sz w:val="22"/>
        </w:rPr>
      </w:pPr>
      <w:r w:rsidRPr="00472DC4">
        <w:rPr>
          <w:bCs/>
          <w:sz w:val="22"/>
        </w:rPr>
        <w:t>au contrôleur technique ou au CSPS, lorsque les documents les concernent,</w:t>
      </w:r>
    </w:p>
    <w:p w14:paraId="0C74378C" w14:textId="77777777" w:rsidR="00472DC4" w:rsidRDefault="00472DC4" w:rsidP="00472DC4">
      <w:pPr>
        <w:pStyle w:val="Listepuces"/>
        <w:numPr>
          <w:ilvl w:val="0"/>
          <w:numId w:val="0"/>
        </w:numPr>
        <w:rPr>
          <w:bCs/>
        </w:rPr>
      </w:pPr>
    </w:p>
    <w:p w14:paraId="4DF6E181" w14:textId="6D024DEC" w:rsidR="00472DC4" w:rsidRPr="00472DC4" w:rsidRDefault="00472DC4" w:rsidP="00472DC4">
      <w:pPr>
        <w:pStyle w:val="Listepuces"/>
        <w:numPr>
          <w:ilvl w:val="0"/>
          <w:numId w:val="0"/>
        </w:numPr>
        <w:rPr>
          <w:bCs/>
        </w:rPr>
      </w:pPr>
      <w:r w:rsidRPr="00472DC4">
        <w:rPr>
          <w:bCs/>
        </w:rPr>
        <w:t>Les documents font l’objet d’un VISA par le maître d’œuvre, ou d’un avis par les autres intervenants.</w:t>
      </w:r>
    </w:p>
    <w:p w14:paraId="1335E915" w14:textId="77777777" w:rsidR="00472DC4" w:rsidRPr="00472DC4" w:rsidRDefault="00472DC4" w:rsidP="00472DC4">
      <w:pPr>
        <w:pStyle w:val="Listepuces"/>
        <w:numPr>
          <w:ilvl w:val="0"/>
          <w:numId w:val="0"/>
        </w:numPr>
        <w:rPr>
          <w:bCs/>
        </w:rPr>
      </w:pPr>
      <w:r w:rsidRPr="00472DC4">
        <w:rPr>
          <w:bCs/>
        </w:rPr>
        <w:t>La mission de VISA du maître d’œuvre consiste à attribuer l’un des trois statuts suivants :</w:t>
      </w:r>
    </w:p>
    <w:p w14:paraId="163B8E97" w14:textId="77777777" w:rsidR="00472DC4" w:rsidRPr="00472DC4" w:rsidRDefault="00472DC4" w:rsidP="00472DC4">
      <w:pPr>
        <w:pStyle w:val="Listepuces2"/>
        <w:rPr>
          <w:bCs/>
          <w:sz w:val="22"/>
        </w:rPr>
      </w:pPr>
      <w:r w:rsidRPr="00472DC4">
        <w:rPr>
          <w:bCs/>
          <w:sz w:val="22"/>
        </w:rPr>
        <w:t>VAR (VISA à resoumettre) : le titulaire doit transmettre une nouvelle version du document d’exécution tenant compte des remarques émises (les travaux ne peuvent être réalisés)</w:t>
      </w:r>
    </w:p>
    <w:p w14:paraId="05DA0708" w14:textId="77777777" w:rsidR="00472DC4" w:rsidRPr="00472DC4" w:rsidRDefault="00472DC4" w:rsidP="00472DC4">
      <w:pPr>
        <w:pStyle w:val="Listepuces2"/>
        <w:rPr>
          <w:bCs/>
          <w:sz w:val="22"/>
        </w:rPr>
      </w:pPr>
      <w:r w:rsidRPr="00472DC4">
        <w:rPr>
          <w:bCs/>
          <w:sz w:val="22"/>
        </w:rPr>
        <w:t>VAO (VISA avec observations) : le titulaire doit transmettre une nouvelle version du document d’exécution tenant compte des remarques émises et les travaux de cette partie d’ouvrage peuvent démarrer en tenant compte des remarques émises</w:t>
      </w:r>
    </w:p>
    <w:p w14:paraId="184C7F06" w14:textId="77777777" w:rsidR="00472DC4" w:rsidRPr="00472DC4" w:rsidRDefault="00472DC4" w:rsidP="00472DC4">
      <w:pPr>
        <w:pStyle w:val="Listepuces2"/>
        <w:rPr>
          <w:bCs/>
          <w:sz w:val="22"/>
        </w:rPr>
      </w:pPr>
      <w:r w:rsidRPr="00472DC4">
        <w:rPr>
          <w:bCs/>
          <w:sz w:val="22"/>
        </w:rPr>
        <w:t>VSO (VISA sans observation) : le titulaire peut démarrer les travaux de cette partie d’ouvrage.</w:t>
      </w:r>
    </w:p>
    <w:p w14:paraId="7BEC8B45" w14:textId="49B1B6BC" w:rsidR="007A3E44" w:rsidRDefault="00472DC4" w:rsidP="00472DC4">
      <w:pPr>
        <w:pStyle w:val="Listepuces"/>
        <w:numPr>
          <w:ilvl w:val="0"/>
          <w:numId w:val="0"/>
        </w:numPr>
        <w:rPr>
          <w:bCs/>
        </w:rPr>
      </w:pPr>
      <w:r w:rsidRPr="00472DC4">
        <w:rPr>
          <w:bCs/>
        </w:rPr>
        <w:t>Le titulaire doit tenir compte des délais de VISA du maître d’œuvre (10 jours) et des autres intervenants dans son programme</w:t>
      </w:r>
    </w:p>
    <w:p w14:paraId="12B4A9A6" w14:textId="77777777" w:rsidR="007A3E44" w:rsidRDefault="007A3E44" w:rsidP="007A3E44">
      <w:pPr>
        <w:pStyle w:val="Listepuces"/>
        <w:numPr>
          <w:ilvl w:val="0"/>
          <w:numId w:val="0"/>
        </w:numPr>
        <w:ind w:left="396" w:hanging="396"/>
        <w:rPr>
          <w:bCs/>
        </w:rPr>
      </w:pPr>
    </w:p>
    <w:p w14:paraId="7F1C7EA4" w14:textId="0815892E" w:rsidR="007A3E44" w:rsidRPr="007A3E44" w:rsidRDefault="007A3E44" w:rsidP="007A3E44">
      <w:pPr>
        <w:pStyle w:val="Titre3"/>
        <w:ind w:firstLine="709"/>
        <w:rPr>
          <w:i/>
          <w:u w:val="single"/>
        </w:rPr>
      </w:pPr>
      <w:bookmarkStart w:id="34" w:name="_Toc132266062"/>
      <w:r>
        <w:rPr>
          <w:i/>
          <w:u w:val="single"/>
        </w:rPr>
        <w:t>Exigences sur les documents</w:t>
      </w:r>
      <w:bookmarkEnd w:id="34"/>
    </w:p>
    <w:p w14:paraId="03335A4F" w14:textId="77777777" w:rsidR="007A3E44" w:rsidRDefault="007A3E44" w:rsidP="007A3E44">
      <w:pPr>
        <w:pStyle w:val="Corpsdetexte"/>
        <w:rPr>
          <w:rFonts w:asciiTheme="minorHAnsi" w:hAnsiTheme="minorHAnsi" w:cstheme="minorHAnsi"/>
          <w:bCs/>
          <w:sz w:val="22"/>
          <w:szCs w:val="22"/>
        </w:rPr>
      </w:pPr>
    </w:p>
    <w:p w14:paraId="65A43D20" w14:textId="77777777" w:rsidR="00D71FE5" w:rsidRPr="00D71FE5" w:rsidRDefault="00D71FE5" w:rsidP="00D71FE5">
      <w:pPr>
        <w:pStyle w:val="Listepuces"/>
        <w:numPr>
          <w:ilvl w:val="0"/>
          <w:numId w:val="0"/>
        </w:numPr>
        <w:rPr>
          <w:bCs/>
        </w:rPr>
      </w:pPr>
      <w:r w:rsidRPr="00D71FE5">
        <w:rPr>
          <w:bCs/>
        </w:rPr>
        <w:t>Les plans seront réalisés sur support informatique compatible AUTOCAD.</w:t>
      </w:r>
    </w:p>
    <w:p w14:paraId="68C9EEFB" w14:textId="77777777" w:rsidR="00D71FE5" w:rsidRPr="00D71FE5" w:rsidRDefault="00D71FE5" w:rsidP="00D71FE5">
      <w:pPr>
        <w:pStyle w:val="Listepuces"/>
        <w:numPr>
          <w:ilvl w:val="0"/>
          <w:numId w:val="0"/>
        </w:numPr>
        <w:rPr>
          <w:bCs/>
        </w:rPr>
      </w:pPr>
      <w:r w:rsidRPr="00D71FE5">
        <w:rPr>
          <w:bCs/>
        </w:rPr>
        <w:t>Les notes de calculs doivent être claires et structurées, de manière à permettre une consultation ultérieure aisée à toute personne non initiée au projet. Devront clairement y être présentés et justifiés : les hypothèses, les règles des calculs, les référentiels techniques, les formules utilisées…</w:t>
      </w:r>
    </w:p>
    <w:p w14:paraId="25E204C7" w14:textId="77777777" w:rsidR="00D71FE5" w:rsidRPr="00D71FE5" w:rsidRDefault="00D71FE5" w:rsidP="00D71FE5">
      <w:pPr>
        <w:pStyle w:val="Listepuces"/>
        <w:numPr>
          <w:ilvl w:val="0"/>
          <w:numId w:val="0"/>
        </w:numPr>
        <w:rPr>
          <w:bCs/>
        </w:rPr>
      </w:pPr>
      <w:r w:rsidRPr="00D71FE5">
        <w:rPr>
          <w:bCs/>
        </w:rPr>
        <w:t>Dans le cas où le titulaire fait établir, par des moyens de calcul automatique, tout ou partie des calculs, il joint une notice indiquant de façon complète les hypothèses des calculs, leur processus, les formules employées, les notations, un tableau récapitulatif des résultats pouvant être obtenus à l'aide des différents "listings".</w:t>
      </w:r>
    </w:p>
    <w:p w14:paraId="6ADE07DA" w14:textId="77777777" w:rsidR="00D71FE5" w:rsidRPr="00D71FE5" w:rsidRDefault="00D71FE5" w:rsidP="00D71FE5">
      <w:pPr>
        <w:pStyle w:val="Listepuces"/>
        <w:numPr>
          <w:ilvl w:val="0"/>
          <w:numId w:val="0"/>
        </w:numPr>
        <w:rPr>
          <w:bCs/>
        </w:rPr>
      </w:pPr>
      <w:r w:rsidRPr="00D71FE5">
        <w:rPr>
          <w:bCs/>
        </w:rPr>
        <w:t>Les « sorties » de tout programme de calcul utilisé doivent être suffisamment nombreuses et comporter :</w:t>
      </w:r>
    </w:p>
    <w:p w14:paraId="62E033EC" w14:textId="77777777" w:rsidR="00D71FE5" w:rsidRPr="00D71FE5" w:rsidRDefault="00D71FE5" w:rsidP="00D71FE5">
      <w:pPr>
        <w:pStyle w:val="Listepuces2"/>
        <w:rPr>
          <w:bCs/>
          <w:sz w:val="22"/>
        </w:rPr>
      </w:pPr>
      <w:r w:rsidRPr="00D71FE5">
        <w:rPr>
          <w:bCs/>
          <w:sz w:val="22"/>
        </w:rPr>
        <w:t>les données numériques introduites dans le calcul,</w:t>
      </w:r>
    </w:p>
    <w:p w14:paraId="4E34DD25" w14:textId="77777777" w:rsidR="00D71FE5" w:rsidRPr="00D71FE5" w:rsidRDefault="00D71FE5" w:rsidP="00D71FE5">
      <w:pPr>
        <w:pStyle w:val="Listepuces2"/>
        <w:rPr>
          <w:bCs/>
          <w:sz w:val="22"/>
        </w:rPr>
      </w:pPr>
      <w:r w:rsidRPr="00D71FE5">
        <w:rPr>
          <w:bCs/>
          <w:sz w:val="22"/>
        </w:rPr>
        <w:t>des résultats intermédiaires permettant de suivre le cheminement du calcul et mettre en évidence les différentes hypothèses de base et les résultats qui en découlent.</w:t>
      </w:r>
    </w:p>
    <w:p w14:paraId="5D14AA4F" w14:textId="77777777" w:rsidR="00D71FE5" w:rsidRPr="00D71FE5" w:rsidRDefault="00D71FE5" w:rsidP="00D71FE5">
      <w:pPr>
        <w:pStyle w:val="Listepuces"/>
        <w:numPr>
          <w:ilvl w:val="0"/>
          <w:numId w:val="0"/>
        </w:numPr>
        <w:rPr>
          <w:bCs/>
        </w:rPr>
      </w:pPr>
      <w:r w:rsidRPr="00D71FE5">
        <w:rPr>
          <w:bCs/>
        </w:rPr>
        <w:t>Si le calcul des contraintes dans les ouvrages est effectué par un programme automatique, ce programme doit fournir les valeurs de ces contraintes dans toutes les sections correspondant au découpage physique de la structure conformément à son mode de construction. Le découpage doit apparaître clairement et être soumis à l'approbation du Maître d’œuvre.</w:t>
      </w:r>
    </w:p>
    <w:p w14:paraId="7CD678AE" w14:textId="77777777" w:rsidR="00D71FE5" w:rsidRPr="00D71FE5" w:rsidRDefault="00D71FE5" w:rsidP="00D71FE5">
      <w:pPr>
        <w:pStyle w:val="Listepuces"/>
        <w:numPr>
          <w:ilvl w:val="0"/>
          <w:numId w:val="0"/>
        </w:numPr>
        <w:rPr>
          <w:bCs/>
        </w:rPr>
      </w:pPr>
      <w:r w:rsidRPr="00D71FE5">
        <w:rPr>
          <w:bCs/>
        </w:rPr>
        <w:t>Si les programmes employés ne correspondent pas à ces caractéristiques, le titulaire est tenu, sur demande du Maître d’œuvre, de fournir toutes les justifications manuelles nécessaires. Au cas où le Maître d’œuvre jugerait ces justifications insuffisantes, il demandera au titulaire de faire établir à ses frais, une note de calcul conforme aux prescriptions.</w:t>
      </w:r>
    </w:p>
    <w:p w14:paraId="4AE09F33" w14:textId="77777777" w:rsidR="00D71FE5" w:rsidRPr="00D71FE5" w:rsidRDefault="00D71FE5" w:rsidP="00D71FE5">
      <w:pPr>
        <w:pStyle w:val="Listepuces"/>
        <w:numPr>
          <w:ilvl w:val="0"/>
          <w:numId w:val="0"/>
        </w:numPr>
        <w:rPr>
          <w:bCs/>
        </w:rPr>
      </w:pPr>
      <w:r w:rsidRPr="00D71FE5">
        <w:rPr>
          <w:bCs/>
        </w:rPr>
        <w:t xml:space="preserve">L’ensemble des ouvrages en béton armé et ouvrages métalliques fait l’objet de notes de calcul pour la justification des épaisseurs de béton, du ferraillage, de l’enrobage et des ancrages. </w:t>
      </w:r>
    </w:p>
    <w:p w14:paraId="42888A4E" w14:textId="26484843" w:rsidR="007A3E44" w:rsidRDefault="00D71FE5" w:rsidP="00D71FE5">
      <w:pPr>
        <w:pStyle w:val="Listepuces"/>
        <w:numPr>
          <w:ilvl w:val="0"/>
          <w:numId w:val="0"/>
        </w:numPr>
        <w:rPr>
          <w:bCs/>
        </w:rPr>
      </w:pPr>
      <w:r w:rsidRPr="00D71FE5">
        <w:rPr>
          <w:bCs/>
        </w:rPr>
        <w:t>Par ailleurs, le titulaire transmet tout au long des travaux, au Maître d’Œuvre, toutes les mises à jour et adaptations des documents d’exécuti</w:t>
      </w:r>
    </w:p>
    <w:p w14:paraId="3FC26354" w14:textId="77777777" w:rsidR="007A3E44" w:rsidRDefault="007A3E44" w:rsidP="007A3E44">
      <w:pPr>
        <w:pStyle w:val="Titre3"/>
        <w:ind w:firstLine="709"/>
        <w:rPr>
          <w:i/>
          <w:u w:val="single"/>
        </w:rPr>
      </w:pPr>
    </w:p>
    <w:p w14:paraId="5ADBCAAD" w14:textId="600A991D" w:rsidR="007A3E44" w:rsidRPr="007A3E44" w:rsidRDefault="007A3E44" w:rsidP="007A3E44">
      <w:pPr>
        <w:pStyle w:val="Titre3"/>
        <w:ind w:firstLine="709"/>
        <w:rPr>
          <w:i/>
          <w:u w:val="single"/>
        </w:rPr>
      </w:pPr>
      <w:bookmarkStart w:id="35" w:name="_Toc132266063"/>
      <w:r>
        <w:rPr>
          <w:i/>
          <w:u w:val="single"/>
        </w:rPr>
        <w:t>Etablissement du programme</w:t>
      </w:r>
      <w:bookmarkEnd w:id="35"/>
    </w:p>
    <w:p w14:paraId="3CFB332D" w14:textId="77777777" w:rsidR="007A3E44" w:rsidRDefault="007A3E44" w:rsidP="007A3E44">
      <w:pPr>
        <w:pStyle w:val="Corpsdetexte"/>
        <w:rPr>
          <w:rFonts w:asciiTheme="minorHAnsi" w:hAnsiTheme="minorHAnsi" w:cstheme="minorHAnsi"/>
          <w:bCs/>
          <w:sz w:val="22"/>
          <w:szCs w:val="22"/>
        </w:rPr>
      </w:pPr>
    </w:p>
    <w:p w14:paraId="44681AF7" w14:textId="77777777" w:rsidR="00D71FE5" w:rsidRPr="00D71FE5" w:rsidRDefault="00D71FE5" w:rsidP="00D71FE5">
      <w:pPr>
        <w:pStyle w:val="Listepuces"/>
        <w:numPr>
          <w:ilvl w:val="0"/>
          <w:numId w:val="0"/>
        </w:numPr>
        <w:ind w:left="396" w:hanging="396"/>
        <w:rPr>
          <w:bCs/>
        </w:rPr>
      </w:pPr>
      <w:r w:rsidRPr="00D71FE5">
        <w:rPr>
          <w:bCs/>
        </w:rPr>
        <w:t>Ce programme met en évidence :</w:t>
      </w:r>
    </w:p>
    <w:p w14:paraId="68DF3C16" w14:textId="52867B41" w:rsidR="00D71FE5" w:rsidRPr="00D71FE5" w:rsidRDefault="00D71FE5" w:rsidP="00D71FE5">
      <w:pPr>
        <w:pStyle w:val="Listepuces"/>
        <w:rPr>
          <w:bCs/>
        </w:rPr>
      </w:pPr>
      <w:r w:rsidRPr="00D71FE5">
        <w:rPr>
          <w:bCs/>
        </w:rPr>
        <w:t>le calendrier prévisionnel d’exécution, tenant compte des délais d’études, d’approbation des documents, de fourniture, de la levée des points d’arrêt du PAQ et des intempéries prévisibles. Il fait apparaître l’enchaînement des phases d’exécution, leur durée et s’il y a lieu les délais à respecter entre celles-ci,</w:t>
      </w:r>
    </w:p>
    <w:p w14:paraId="57110756" w14:textId="1BDEE381" w:rsidR="00D71FE5" w:rsidRPr="00D71FE5" w:rsidRDefault="00D71FE5" w:rsidP="00D71FE5">
      <w:pPr>
        <w:pStyle w:val="Listepuces"/>
        <w:rPr>
          <w:bCs/>
        </w:rPr>
      </w:pPr>
      <w:r w:rsidRPr="00D71FE5">
        <w:rPr>
          <w:bCs/>
        </w:rPr>
        <w:t>les tâches à accomplir pour exécuter les travaux définis au présent CCTP ainsi que l'enchaînement de ces tâches,</w:t>
      </w:r>
    </w:p>
    <w:p w14:paraId="435344EF" w14:textId="546D617F" w:rsidR="00D71FE5" w:rsidRPr="00D71FE5" w:rsidRDefault="00D71FE5" w:rsidP="00D71FE5">
      <w:pPr>
        <w:pStyle w:val="Listepuces"/>
        <w:rPr>
          <w:bCs/>
        </w:rPr>
      </w:pPr>
      <w:r w:rsidRPr="00D71FE5">
        <w:rPr>
          <w:bCs/>
        </w:rPr>
        <w:t>pour chaque tâche la date prévue pour son achèvement et la marge de temps disponible pour son exécution,</w:t>
      </w:r>
    </w:p>
    <w:p w14:paraId="6C8864BB" w14:textId="0BCFEFD5" w:rsidR="00D71FE5" w:rsidRPr="00D71FE5" w:rsidRDefault="00D71FE5" w:rsidP="00D71FE5">
      <w:pPr>
        <w:pStyle w:val="Listepuces"/>
        <w:rPr>
          <w:bCs/>
        </w:rPr>
      </w:pPr>
      <w:r w:rsidRPr="00D71FE5">
        <w:rPr>
          <w:bCs/>
        </w:rPr>
        <w:t>les tâches qui conditionnent le délai d'exécution de l'ensemble des travaux (tâches critiques).</w:t>
      </w:r>
    </w:p>
    <w:p w14:paraId="3622C310" w14:textId="77777777" w:rsidR="00D71FE5" w:rsidRDefault="00D71FE5" w:rsidP="00D71FE5">
      <w:pPr>
        <w:pStyle w:val="Listepuces"/>
        <w:numPr>
          <w:ilvl w:val="0"/>
          <w:numId w:val="0"/>
        </w:numPr>
        <w:rPr>
          <w:bCs/>
        </w:rPr>
      </w:pPr>
    </w:p>
    <w:p w14:paraId="1B3F1193" w14:textId="69F6A4F2" w:rsidR="00D71FE5" w:rsidRDefault="00D71FE5" w:rsidP="00D71FE5">
      <w:pPr>
        <w:pStyle w:val="Listepuces"/>
        <w:numPr>
          <w:ilvl w:val="0"/>
          <w:numId w:val="0"/>
        </w:numPr>
        <w:rPr>
          <w:bCs/>
        </w:rPr>
      </w:pPr>
      <w:r w:rsidRPr="00D71FE5">
        <w:rPr>
          <w:bCs/>
        </w:rPr>
        <w:t xml:space="preserve">Le programme qui couvre la totalité du délai d'exécution doit être accompagné du détail des études et des </w:t>
      </w:r>
    </w:p>
    <w:p w14:paraId="478D46F4" w14:textId="6B399612" w:rsidR="00D71FE5" w:rsidRPr="00D71FE5" w:rsidRDefault="00D71FE5" w:rsidP="00D71FE5">
      <w:pPr>
        <w:pStyle w:val="Listepuces"/>
        <w:numPr>
          <w:ilvl w:val="0"/>
          <w:numId w:val="0"/>
        </w:numPr>
        <w:rPr>
          <w:bCs/>
        </w:rPr>
      </w:pPr>
      <w:r w:rsidRPr="00D71FE5">
        <w:rPr>
          <w:bCs/>
        </w:rPr>
        <w:t>calculs ayant permis de l'établir. Il tient compte :</w:t>
      </w:r>
    </w:p>
    <w:p w14:paraId="11E7E392" w14:textId="08393772" w:rsidR="00D71FE5" w:rsidRPr="00D71FE5" w:rsidRDefault="00D71FE5" w:rsidP="00D71FE5">
      <w:pPr>
        <w:pStyle w:val="Listepuces"/>
        <w:rPr>
          <w:bCs/>
        </w:rPr>
      </w:pPr>
      <w:r w:rsidRPr="00D71FE5">
        <w:rPr>
          <w:bCs/>
        </w:rPr>
        <w:t>des délais d'approvisionnement des matériaux et produits,</w:t>
      </w:r>
    </w:p>
    <w:p w14:paraId="08122538" w14:textId="139FEB47" w:rsidR="00D71FE5" w:rsidRPr="00D71FE5" w:rsidRDefault="00D71FE5" w:rsidP="00D71FE5">
      <w:pPr>
        <w:pStyle w:val="Listepuces"/>
        <w:rPr>
          <w:bCs/>
        </w:rPr>
      </w:pPr>
      <w:r w:rsidRPr="00D71FE5">
        <w:rPr>
          <w:bCs/>
        </w:rPr>
        <w:t>des contraintes particulières imposées au chantier.</w:t>
      </w:r>
    </w:p>
    <w:p w14:paraId="36499B99" w14:textId="77777777" w:rsidR="00D71FE5" w:rsidRDefault="00D71FE5" w:rsidP="00D71FE5">
      <w:pPr>
        <w:pStyle w:val="Listepuces"/>
        <w:numPr>
          <w:ilvl w:val="0"/>
          <w:numId w:val="0"/>
        </w:numPr>
        <w:ind w:left="396" w:hanging="396"/>
        <w:rPr>
          <w:bCs/>
        </w:rPr>
      </w:pPr>
    </w:p>
    <w:p w14:paraId="4E50E866" w14:textId="5D3E3379" w:rsidR="007A3E44" w:rsidRDefault="00D71FE5" w:rsidP="00D71FE5">
      <w:pPr>
        <w:pStyle w:val="Listepuces"/>
        <w:numPr>
          <w:ilvl w:val="0"/>
          <w:numId w:val="0"/>
        </w:numPr>
        <w:ind w:left="396" w:hanging="396"/>
        <w:rPr>
          <w:bCs/>
        </w:rPr>
      </w:pPr>
      <w:r w:rsidRPr="00D71FE5">
        <w:rPr>
          <w:bCs/>
        </w:rPr>
        <w:t>En l’absence du programme d’exécution ou si celui-ci est incomplet, les travaux ne pourront pas démarrer</w:t>
      </w:r>
    </w:p>
    <w:p w14:paraId="1E66FD7C" w14:textId="378B5844" w:rsidR="007A3E44" w:rsidRDefault="007A3E44" w:rsidP="007A3E44">
      <w:pPr>
        <w:pStyle w:val="Listepuces"/>
        <w:numPr>
          <w:ilvl w:val="0"/>
          <w:numId w:val="0"/>
        </w:numPr>
        <w:ind w:left="396" w:hanging="396"/>
        <w:rPr>
          <w:bCs/>
        </w:rPr>
      </w:pPr>
    </w:p>
    <w:p w14:paraId="79B1481B" w14:textId="3B1274EE" w:rsidR="007A3E44" w:rsidRPr="007A3E44" w:rsidRDefault="007A3E44" w:rsidP="007A3E44">
      <w:pPr>
        <w:pStyle w:val="Titre3"/>
        <w:ind w:firstLine="709"/>
        <w:rPr>
          <w:i/>
          <w:u w:val="single"/>
        </w:rPr>
      </w:pPr>
      <w:bookmarkStart w:id="36" w:name="_Toc132266064"/>
      <w:r>
        <w:rPr>
          <w:i/>
          <w:u w:val="single"/>
        </w:rPr>
        <w:t>Programme des études d’exécution</w:t>
      </w:r>
      <w:bookmarkEnd w:id="36"/>
    </w:p>
    <w:p w14:paraId="21283D74" w14:textId="77777777" w:rsidR="007A3E44" w:rsidRDefault="007A3E44" w:rsidP="007A3E44">
      <w:pPr>
        <w:pStyle w:val="Corpsdetexte"/>
        <w:rPr>
          <w:rFonts w:asciiTheme="minorHAnsi" w:hAnsiTheme="minorHAnsi" w:cstheme="minorHAnsi"/>
          <w:bCs/>
          <w:sz w:val="22"/>
          <w:szCs w:val="22"/>
        </w:rPr>
      </w:pPr>
    </w:p>
    <w:p w14:paraId="68E2E564" w14:textId="77777777" w:rsidR="00D71FE5" w:rsidRPr="00D71FE5" w:rsidRDefault="00D71FE5" w:rsidP="00D71FE5">
      <w:pPr>
        <w:pStyle w:val="Listepuces"/>
        <w:numPr>
          <w:ilvl w:val="0"/>
          <w:numId w:val="0"/>
        </w:numPr>
        <w:rPr>
          <w:bCs/>
        </w:rPr>
      </w:pPr>
      <w:r w:rsidRPr="00D71FE5">
        <w:rPr>
          <w:bCs/>
        </w:rPr>
        <w:t>Le programme des études d'exécution comprend la liste des documents d'exécution à fournir et le calendrier prévisionnel des études d'exécution. Ce dernier est présenté de telle sorte qu'apparaissent clairement les tâches critiques et leur enchaînement.</w:t>
      </w:r>
    </w:p>
    <w:p w14:paraId="638722D0" w14:textId="77777777" w:rsidR="00D71FE5" w:rsidRPr="00D71FE5" w:rsidRDefault="00D71FE5" w:rsidP="00D71FE5">
      <w:pPr>
        <w:pStyle w:val="Listepuces"/>
        <w:numPr>
          <w:ilvl w:val="0"/>
          <w:numId w:val="0"/>
        </w:numPr>
        <w:rPr>
          <w:bCs/>
        </w:rPr>
      </w:pPr>
      <w:r w:rsidRPr="00D71FE5">
        <w:rPr>
          <w:bCs/>
        </w:rPr>
        <w:t>L'entrepreneur devra tenir compte de toutes les sujétions résultant des travaux pour la mise au point des dessins ou plans de détail et il devra prévoir toutes les dispositions devant permettre une mise en exploitation normale des ouvrages à réaliser.</w:t>
      </w:r>
    </w:p>
    <w:p w14:paraId="1FCA588B" w14:textId="524F7E92" w:rsidR="007A3E44" w:rsidRPr="007A3E44" w:rsidRDefault="00D71FE5" w:rsidP="00D71FE5">
      <w:pPr>
        <w:pStyle w:val="Listepuces"/>
        <w:numPr>
          <w:ilvl w:val="0"/>
          <w:numId w:val="0"/>
        </w:numPr>
        <w:rPr>
          <w:rFonts w:eastAsia="Times New Roman"/>
          <w:bCs/>
          <w:lang w:eastAsia="fr-FR"/>
        </w:rPr>
      </w:pPr>
      <w:r w:rsidRPr="00D71FE5">
        <w:rPr>
          <w:bCs/>
        </w:rPr>
        <w:t>Il ne pourra prendre prétexte des omissions, contradictions ou erreurs constatées pour éluder sa responsabilité qui demeure pleine et entière, quant aux études d'exécution</w:t>
      </w:r>
    </w:p>
    <w:p w14:paraId="77C6089C" w14:textId="06D5A1CB" w:rsidR="007A3E44" w:rsidRDefault="007A3E44" w:rsidP="007A3E44">
      <w:pPr>
        <w:pStyle w:val="Listepuces"/>
        <w:numPr>
          <w:ilvl w:val="0"/>
          <w:numId w:val="0"/>
        </w:numPr>
        <w:ind w:left="396" w:hanging="396"/>
        <w:rPr>
          <w:rFonts w:eastAsia="Times New Roman"/>
          <w:bCs/>
          <w:lang w:eastAsia="fr-FR"/>
        </w:rPr>
      </w:pPr>
    </w:p>
    <w:p w14:paraId="0D3CA205" w14:textId="77777777" w:rsidR="00D71FE5" w:rsidRDefault="00D71FE5">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227B6D63" w14:textId="06DAA6C6" w:rsidR="007A3E44" w:rsidRPr="007A3E44" w:rsidRDefault="007A3E44" w:rsidP="007A3E44">
      <w:pPr>
        <w:pStyle w:val="Titre3"/>
        <w:ind w:firstLine="709"/>
        <w:rPr>
          <w:i/>
          <w:u w:val="single"/>
        </w:rPr>
      </w:pPr>
      <w:bookmarkStart w:id="37" w:name="_Toc132266065"/>
      <w:r>
        <w:rPr>
          <w:i/>
          <w:u w:val="single"/>
        </w:rPr>
        <w:t>Mise à jour du programme</w:t>
      </w:r>
      <w:bookmarkEnd w:id="37"/>
    </w:p>
    <w:p w14:paraId="74202788" w14:textId="77777777" w:rsidR="007A3E44" w:rsidRDefault="007A3E44" w:rsidP="007A3E44">
      <w:pPr>
        <w:pStyle w:val="Corpsdetexte"/>
        <w:rPr>
          <w:rFonts w:asciiTheme="minorHAnsi" w:hAnsiTheme="minorHAnsi" w:cstheme="minorHAnsi"/>
          <w:bCs/>
          <w:sz w:val="22"/>
          <w:szCs w:val="22"/>
        </w:rPr>
      </w:pPr>
    </w:p>
    <w:p w14:paraId="34C787D0" w14:textId="77777777" w:rsidR="00D71FE5" w:rsidRPr="00D71FE5" w:rsidRDefault="00D71FE5" w:rsidP="00D71FE5">
      <w:pPr>
        <w:pStyle w:val="Listepuces"/>
        <w:numPr>
          <w:ilvl w:val="0"/>
          <w:numId w:val="0"/>
        </w:numPr>
        <w:rPr>
          <w:bCs/>
        </w:rPr>
      </w:pPr>
      <w:r w:rsidRPr="00D71FE5">
        <w:rPr>
          <w:bCs/>
        </w:rPr>
        <w:t xml:space="preserve">Il est procédé </w:t>
      </w:r>
      <w:r w:rsidRPr="00D71FE5">
        <w:rPr>
          <w:b/>
          <w:bCs/>
          <w:u w:val="single"/>
        </w:rPr>
        <w:t>hebdomadairement</w:t>
      </w:r>
      <w:r w:rsidRPr="00D71FE5">
        <w:rPr>
          <w:bCs/>
        </w:rPr>
        <w:t xml:space="preserve"> à l'examen et à la mise au point éventuelle du programme dans les mêmes conditions que celles qui ont présidé à son élaboration.</w:t>
      </w:r>
    </w:p>
    <w:p w14:paraId="65B2016A" w14:textId="77777777" w:rsidR="00D71FE5" w:rsidRPr="00D71FE5" w:rsidRDefault="00D71FE5" w:rsidP="00D71FE5">
      <w:pPr>
        <w:pStyle w:val="Listepuces"/>
        <w:rPr>
          <w:bCs/>
        </w:rPr>
      </w:pPr>
      <w:r w:rsidRPr="00D71FE5">
        <w:rPr>
          <w:bCs/>
        </w:rPr>
        <w:t xml:space="preserve">Le programme général d'exécution est affiché au bureau de chantier du titulaire, et est mis à jour toutes les semaines préalablement aux réunions de chantier qui ont lieu en principe à cette fréquence. </w:t>
      </w:r>
    </w:p>
    <w:p w14:paraId="78ED2AF4" w14:textId="77777777" w:rsidR="00D71FE5" w:rsidRPr="00D71FE5" w:rsidRDefault="00D71FE5" w:rsidP="00D71FE5">
      <w:pPr>
        <w:pStyle w:val="Listepuces"/>
        <w:rPr>
          <w:bCs/>
        </w:rPr>
      </w:pPr>
      <w:r w:rsidRPr="00D71FE5">
        <w:rPr>
          <w:bCs/>
        </w:rPr>
        <w:t xml:space="preserve">La mise à jour de ce programme doit faire apparaître : </w:t>
      </w:r>
    </w:p>
    <w:p w14:paraId="3D95BE9D" w14:textId="40C40F10" w:rsidR="00D71FE5" w:rsidRPr="00D71FE5" w:rsidRDefault="00D71FE5" w:rsidP="00D71FE5">
      <w:pPr>
        <w:pStyle w:val="Listepuces"/>
        <w:rPr>
          <w:bCs/>
        </w:rPr>
      </w:pPr>
      <w:r w:rsidRPr="00D71FE5">
        <w:rPr>
          <w:bCs/>
        </w:rPr>
        <w:t>la description précise des phases d’exécution avec les moyens utilisés et les consignes à respecter,</w:t>
      </w:r>
    </w:p>
    <w:p w14:paraId="34BE5D22" w14:textId="753993BD" w:rsidR="00D71FE5" w:rsidRPr="00D71FE5" w:rsidRDefault="00D71FE5" w:rsidP="00D71FE5">
      <w:pPr>
        <w:pStyle w:val="Listepuces"/>
        <w:rPr>
          <w:bCs/>
        </w:rPr>
      </w:pPr>
      <w:r w:rsidRPr="00D71FE5">
        <w:rPr>
          <w:bCs/>
        </w:rPr>
        <w:t>l’avancement des tâches, les avances ou les retards constatés,</w:t>
      </w:r>
    </w:p>
    <w:p w14:paraId="0607C1DD" w14:textId="2BFF2474" w:rsidR="00D71FE5" w:rsidRPr="00D71FE5" w:rsidRDefault="00D71FE5" w:rsidP="00D71FE5">
      <w:pPr>
        <w:pStyle w:val="Listepuces"/>
        <w:rPr>
          <w:bCs/>
        </w:rPr>
      </w:pPr>
      <w:r w:rsidRPr="00D71FE5">
        <w:rPr>
          <w:bCs/>
        </w:rPr>
        <w:t>l’indice et la date de révision,</w:t>
      </w:r>
    </w:p>
    <w:p w14:paraId="72A4ECF6" w14:textId="485E9C46" w:rsidR="00D71FE5" w:rsidRPr="00D71FE5" w:rsidRDefault="00D71FE5" w:rsidP="00D71FE5">
      <w:pPr>
        <w:pStyle w:val="Listepuces"/>
        <w:rPr>
          <w:bCs/>
        </w:rPr>
      </w:pPr>
      <w:r w:rsidRPr="00D71FE5">
        <w:rPr>
          <w:bCs/>
        </w:rPr>
        <w:t>le nombre cumulé de jours d’intempéries ouvrant droit à une prolongation du délai contractuel suivant les modalités prévues à l’article du CCAP.</w:t>
      </w:r>
    </w:p>
    <w:p w14:paraId="109991EF" w14:textId="3C23839E" w:rsidR="007A3E44" w:rsidRPr="007A3E44" w:rsidRDefault="00D71FE5" w:rsidP="00D71FE5">
      <w:pPr>
        <w:pStyle w:val="Listepuces"/>
        <w:numPr>
          <w:ilvl w:val="0"/>
          <w:numId w:val="0"/>
        </w:numPr>
        <w:rPr>
          <w:rFonts w:eastAsia="Times New Roman"/>
          <w:bCs/>
          <w:lang w:eastAsia="fr-FR"/>
        </w:rPr>
      </w:pPr>
      <w:r w:rsidRPr="00D71FE5">
        <w:rPr>
          <w:bCs/>
        </w:rPr>
        <w:t>Le phasage doit être révisé au cours du chantier en fonction de la météo et des conditions hydriques. La suspension d’activité liée à la commande des fournitures est réputée incluse dans le prix global du marché. Le titulaire ne peut prétendre à aucune rémunération supplémentaire : ces contraintes doivent être analysées au stade de l’offre</w:t>
      </w:r>
    </w:p>
    <w:p w14:paraId="4CACA06B" w14:textId="49871DC0" w:rsidR="007A3E44" w:rsidRDefault="007A3E44" w:rsidP="007A3E44">
      <w:pPr>
        <w:pStyle w:val="Listepuces"/>
        <w:numPr>
          <w:ilvl w:val="0"/>
          <w:numId w:val="0"/>
        </w:numPr>
        <w:ind w:left="396" w:hanging="396"/>
        <w:rPr>
          <w:rFonts w:eastAsia="Times New Roman"/>
          <w:bCs/>
          <w:lang w:eastAsia="fr-FR"/>
        </w:rPr>
      </w:pPr>
    </w:p>
    <w:p w14:paraId="0B77A69A" w14:textId="75DA44C7" w:rsidR="007A3E44" w:rsidRPr="007A3E44" w:rsidRDefault="007A3E44" w:rsidP="007A3E44">
      <w:pPr>
        <w:pStyle w:val="Titre3"/>
        <w:ind w:firstLine="709"/>
        <w:rPr>
          <w:i/>
          <w:u w:val="single"/>
        </w:rPr>
      </w:pPr>
      <w:bookmarkStart w:id="38" w:name="_Toc132266066"/>
      <w:r>
        <w:rPr>
          <w:i/>
          <w:u w:val="single"/>
        </w:rPr>
        <w:t>Rapport d’avancement</w:t>
      </w:r>
      <w:bookmarkEnd w:id="38"/>
    </w:p>
    <w:p w14:paraId="083F0D08" w14:textId="77777777" w:rsidR="007A3E44" w:rsidRDefault="007A3E44" w:rsidP="007A3E44">
      <w:pPr>
        <w:pStyle w:val="Corpsdetexte"/>
        <w:rPr>
          <w:rFonts w:asciiTheme="minorHAnsi" w:hAnsiTheme="minorHAnsi" w:cstheme="minorHAnsi"/>
          <w:bCs/>
          <w:sz w:val="22"/>
          <w:szCs w:val="22"/>
        </w:rPr>
      </w:pPr>
    </w:p>
    <w:p w14:paraId="07AA45C8" w14:textId="77777777" w:rsidR="00D71FE5" w:rsidRPr="00D71FE5" w:rsidRDefault="00D71FE5" w:rsidP="00D71FE5">
      <w:pPr>
        <w:pStyle w:val="Corpsdetexte"/>
        <w:rPr>
          <w:rFonts w:asciiTheme="minorHAnsi" w:eastAsia="Calibri" w:hAnsiTheme="minorHAnsi" w:cstheme="minorHAnsi"/>
          <w:bCs/>
          <w:sz w:val="22"/>
          <w:szCs w:val="22"/>
          <w:lang w:eastAsia="en-US"/>
        </w:rPr>
      </w:pPr>
      <w:r w:rsidRPr="00D71FE5">
        <w:rPr>
          <w:rFonts w:asciiTheme="minorHAnsi" w:eastAsia="Calibri" w:hAnsiTheme="minorHAnsi" w:cstheme="minorHAnsi"/>
          <w:bCs/>
          <w:sz w:val="22"/>
          <w:szCs w:val="22"/>
          <w:lang w:eastAsia="en-US"/>
        </w:rPr>
        <w:t xml:space="preserve">Pendant la période d’intervention sur le site, le titulaire est tenu de fournir au Maître d’œuvre des </w:t>
      </w:r>
      <w:r w:rsidRPr="00D71FE5">
        <w:rPr>
          <w:rFonts w:asciiTheme="minorHAnsi" w:eastAsia="Calibri" w:hAnsiTheme="minorHAnsi" w:cstheme="minorHAnsi"/>
          <w:b/>
          <w:bCs/>
          <w:sz w:val="22"/>
          <w:szCs w:val="22"/>
          <w:u w:val="single"/>
          <w:lang w:eastAsia="en-US"/>
        </w:rPr>
        <w:t>rapports d’avancement hebdomadaires</w:t>
      </w:r>
      <w:r w:rsidRPr="00D71FE5">
        <w:rPr>
          <w:rFonts w:asciiTheme="minorHAnsi" w:eastAsia="Calibri" w:hAnsiTheme="minorHAnsi" w:cstheme="minorHAnsi"/>
          <w:bCs/>
          <w:sz w:val="22"/>
          <w:szCs w:val="22"/>
          <w:lang w:eastAsia="en-US"/>
        </w:rPr>
        <w:t>. Le rapport d’avancement hebdomadaire est un rapport de synthèse présenté le premier jour de la semaine suivante. Il indique :</w:t>
      </w:r>
    </w:p>
    <w:p w14:paraId="2A43C4C7" w14:textId="77777777" w:rsidR="00D71FE5" w:rsidRPr="00D71FE5" w:rsidRDefault="00D71FE5" w:rsidP="00D71FE5">
      <w:pPr>
        <w:pStyle w:val="Listepuces"/>
        <w:rPr>
          <w:bCs/>
        </w:rPr>
      </w:pPr>
      <w:r w:rsidRPr="00D71FE5">
        <w:rPr>
          <w:bCs/>
        </w:rPr>
        <w:t>l’état d’avancement des travaux,</w:t>
      </w:r>
    </w:p>
    <w:p w14:paraId="04E0DCD4" w14:textId="77777777" w:rsidR="00D71FE5" w:rsidRPr="00D71FE5" w:rsidRDefault="00D71FE5" w:rsidP="00D71FE5">
      <w:pPr>
        <w:pStyle w:val="Listepuces"/>
        <w:rPr>
          <w:bCs/>
        </w:rPr>
      </w:pPr>
      <w:r w:rsidRPr="00D71FE5">
        <w:rPr>
          <w:bCs/>
        </w:rPr>
        <w:t>les travaux exécutés au cours de la semaine écoulée,</w:t>
      </w:r>
    </w:p>
    <w:p w14:paraId="418473BD" w14:textId="77777777" w:rsidR="00D71FE5" w:rsidRPr="00D71FE5" w:rsidRDefault="00D71FE5" w:rsidP="00D71FE5">
      <w:pPr>
        <w:pStyle w:val="Listepuces"/>
        <w:rPr>
          <w:bCs/>
        </w:rPr>
      </w:pPr>
      <w:r w:rsidRPr="00D71FE5">
        <w:rPr>
          <w:bCs/>
        </w:rPr>
        <w:t>les prévisions d’exécution pour la semaine suivante,</w:t>
      </w:r>
    </w:p>
    <w:p w14:paraId="1158FD21" w14:textId="77777777" w:rsidR="00D71FE5" w:rsidRPr="00D71FE5" w:rsidRDefault="00D71FE5" w:rsidP="00D71FE5">
      <w:pPr>
        <w:pStyle w:val="Listepuces"/>
        <w:rPr>
          <w:bCs/>
        </w:rPr>
      </w:pPr>
      <w:r w:rsidRPr="00D71FE5">
        <w:rPr>
          <w:bCs/>
        </w:rPr>
        <w:t>les modifications constatées ou à prévoir par rapport aux prévisions antérieures.</w:t>
      </w:r>
    </w:p>
    <w:p w14:paraId="1DF3A685" w14:textId="77777777" w:rsidR="00D71FE5" w:rsidRPr="00D71FE5" w:rsidRDefault="00D71FE5" w:rsidP="00D71FE5">
      <w:pPr>
        <w:pStyle w:val="Corpsdetexte"/>
        <w:rPr>
          <w:rFonts w:asciiTheme="minorHAnsi" w:eastAsia="Calibri" w:hAnsiTheme="minorHAnsi" w:cstheme="minorHAnsi"/>
          <w:bCs/>
          <w:sz w:val="22"/>
          <w:szCs w:val="22"/>
          <w:lang w:eastAsia="en-US"/>
        </w:rPr>
      </w:pPr>
      <w:r w:rsidRPr="00D71FE5">
        <w:rPr>
          <w:rFonts w:asciiTheme="minorHAnsi" w:eastAsia="Calibri" w:hAnsiTheme="minorHAnsi" w:cstheme="minorHAnsi"/>
          <w:bCs/>
          <w:sz w:val="22"/>
          <w:szCs w:val="22"/>
          <w:lang w:eastAsia="en-US"/>
        </w:rPr>
        <w:t>Le planning devra être transmis en format MS Project ou format compatible. Le planning des travaux devra faire apparaître à la fois le planning prévisionnel et le planning réalisé, comme par exemple sur l’illustration ci-dessous.</w:t>
      </w:r>
    </w:p>
    <w:p w14:paraId="0E510A37" w14:textId="77777777" w:rsidR="00D71FE5" w:rsidRPr="00F567E5" w:rsidRDefault="00D71FE5" w:rsidP="00D71FE5">
      <w:pPr>
        <w:pStyle w:val="Corpsdetexte"/>
        <w:rPr>
          <w:highlight w:val="green"/>
        </w:rPr>
      </w:pPr>
      <w:r w:rsidRPr="00F567E5">
        <w:rPr>
          <w:noProof/>
          <w:highlight w:val="green"/>
        </w:rPr>
        <w:drawing>
          <wp:inline distT="0" distB="0" distL="0" distR="0" wp14:anchorId="56018D03" wp14:editId="55A1ED1A">
            <wp:extent cx="6285384" cy="1033153"/>
            <wp:effectExtent l="19050" t="19050" r="20320" b="14605"/>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07730" cy="1036826"/>
                    </a:xfrm>
                    <a:prstGeom prst="rect">
                      <a:avLst/>
                    </a:prstGeom>
                    <a:noFill/>
                    <a:ln w="6350" cmpd="sng">
                      <a:solidFill>
                        <a:srgbClr val="000000"/>
                      </a:solidFill>
                      <a:miter lim="800000"/>
                      <a:headEnd/>
                      <a:tailEnd/>
                    </a:ln>
                    <a:effectLst/>
                  </pic:spPr>
                </pic:pic>
              </a:graphicData>
            </a:graphic>
          </wp:inline>
        </w:drawing>
      </w:r>
    </w:p>
    <w:p w14:paraId="75E3B063" w14:textId="025811AA" w:rsidR="007A3E44" w:rsidRDefault="007A3E44" w:rsidP="007A3E44">
      <w:pPr>
        <w:pStyle w:val="Listepuces"/>
        <w:numPr>
          <w:ilvl w:val="0"/>
          <w:numId w:val="0"/>
        </w:numPr>
        <w:ind w:left="396" w:hanging="396"/>
        <w:rPr>
          <w:bCs/>
        </w:rPr>
      </w:pPr>
    </w:p>
    <w:p w14:paraId="0BA43FF9" w14:textId="77777777" w:rsidR="007A3E44" w:rsidRDefault="007A3E44" w:rsidP="007A3E44">
      <w:pPr>
        <w:pStyle w:val="Titre3"/>
        <w:ind w:firstLine="709"/>
        <w:rPr>
          <w:i/>
          <w:u w:val="single"/>
        </w:rPr>
      </w:pPr>
    </w:p>
    <w:p w14:paraId="033F5E1D" w14:textId="77777777" w:rsidR="00D71FE5" w:rsidRDefault="00D71FE5">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25F2291A" w14:textId="3373F9B5" w:rsidR="007A3E44" w:rsidRPr="007A3E44" w:rsidRDefault="007A3E44" w:rsidP="007A3E44">
      <w:pPr>
        <w:pStyle w:val="Titre3"/>
        <w:ind w:firstLine="709"/>
        <w:rPr>
          <w:i/>
          <w:u w:val="single"/>
        </w:rPr>
      </w:pPr>
      <w:bookmarkStart w:id="39" w:name="_Toc132266067"/>
      <w:r>
        <w:rPr>
          <w:i/>
          <w:u w:val="single"/>
        </w:rPr>
        <w:t>Jalons intermédiaires</w:t>
      </w:r>
      <w:bookmarkEnd w:id="39"/>
    </w:p>
    <w:p w14:paraId="561F8902" w14:textId="77777777" w:rsidR="007A3E44" w:rsidRDefault="007A3E44" w:rsidP="007A3E44">
      <w:pPr>
        <w:pStyle w:val="Corpsdetexte"/>
        <w:rPr>
          <w:rFonts w:asciiTheme="minorHAnsi" w:hAnsiTheme="minorHAnsi" w:cstheme="minorHAnsi"/>
          <w:bCs/>
          <w:sz w:val="22"/>
          <w:szCs w:val="22"/>
        </w:rPr>
      </w:pPr>
    </w:p>
    <w:p w14:paraId="11FEFA6A" w14:textId="77777777" w:rsidR="00D71FE5" w:rsidRPr="00D71FE5" w:rsidRDefault="00D71FE5" w:rsidP="00D71FE5">
      <w:pPr>
        <w:pStyle w:val="Corpsdetexte"/>
        <w:rPr>
          <w:rFonts w:asciiTheme="minorHAnsi" w:eastAsia="Calibri" w:hAnsiTheme="minorHAnsi" w:cstheme="minorHAnsi"/>
          <w:bCs/>
          <w:sz w:val="22"/>
          <w:szCs w:val="22"/>
          <w:lang w:eastAsia="en-US"/>
        </w:rPr>
      </w:pPr>
      <w:r w:rsidRPr="00D71FE5">
        <w:rPr>
          <w:rFonts w:asciiTheme="minorHAnsi" w:eastAsia="Calibri" w:hAnsiTheme="minorHAnsi" w:cstheme="minorHAnsi"/>
          <w:bCs/>
          <w:sz w:val="22"/>
          <w:szCs w:val="22"/>
          <w:lang w:eastAsia="en-US"/>
        </w:rPr>
        <w:t>L’ordonnancement des tâches lors de la période de préparation, a un impact capital pour la bonne réussite de l’opération. En effet les commandes de matériel et/ou matériau et leur délai d’acheminement sur Mayotte se situent, dès notification de la période de préparation, sur le chemin critique en termes de planning.</w:t>
      </w:r>
    </w:p>
    <w:p w14:paraId="7DD97CA9" w14:textId="77777777" w:rsidR="00D71FE5" w:rsidRPr="00D71FE5" w:rsidRDefault="00D71FE5" w:rsidP="00D71FE5">
      <w:pPr>
        <w:pStyle w:val="Corpsdetexte"/>
        <w:rPr>
          <w:rFonts w:asciiTheme="minorHAnsi" w:eastAsia="Calibri" w:hAnsiTheme="minorHAnsi" w:cstheme="minorHAnsi"/>
          <w:bCs/>
          <w:sz w:val="22"/>
          <w:szCs w:val="22"/>
          <w:lang w:eastAsia="en-US"/>
        </w:rPr>
      </w:pPr>
      <w:r w:rsidRPr="00D71FE5">
        <w:rPr>
          <w:rFonts w:asciiTheme="minorHAnsi" w:eastAsia="Calibri" w:hAnsiTheme="minorHAnsi" w:cstheme="minorHAnsi"/>
          <w:bCs/>
          <w:sz w:val="22"/>
          <w:szCs w:val="22"/>
          <w:lang w:eastAsia="en-US"/>
        </w:rPr>
        <w:t>A ce titre-là, l’entrepreneur sera soumis à 2 jalons intermédiaires clés :</w:t>
      </w:r>
    </w:p>
    <w:p w14:paraId="1B905C87" w14:textId="77777777" w:rsidR="00D71FE5" w:rsidRPr="00D71FE5" w:rsidRDefault="00D71FE5" w:rsidP="00D71FE5">
      <w:pPr>
        <w:pStyle w:val="Listepuces"/>
        <w:rPr>
          <w:bCs/>
        </w:rPr>
      </w:pPr>
      <w:r w:rsidRPr="00D71FE5">
        <w:rPr>
          <w:bCs/>
        </w:rPr>
        <w:t>Jalon n°1 « Planning des études d’exécution » : la remise du planning des études d’exécution aura lieu 1 semaine calendaire après démarrage de la période de préparation et fera ressortir de manière claire l’indentification des documents d’Exécution débouchant sur une commande de matériel et/ou matériaux de provenance ultramarines,</w:t>
      </w:r>
    </w:p>
    <w:p w14:paraId="0C3A67B6" w14:textId="77777777" w:rsidR="00D71FE5" w:rsidRPr="00D71FE5" w:rsidRDefault="00D71FE5" w:rsidP="00D71FE5">
      <w:pPr>
        <w:pStyle w:val="Listepuces"/>
        <w:rPr>
          <w:bCs/>
        </w:rPr>
      </w:pPr>
      <w:r w:rsidRPr="00D71FE5">
        <w:rPr>
          <w:bCs/>
        </w:rPr>
        <w:t>Jalon n°2 « Obtention du VISA du MOE », l’obtention du VISA du MOE dans les états « Validé Avec Observations » ou bien « Validé Sans Observations » permettant l’ensemble des commandes.</w:t>
      </w:r>
    </w:p>
    <w:p w14:paraId="37A95B3A" w14:textId="77777777" w:rsidR="00D71FE5" w:rsidRPr="00D71FE5" w:rsidRDefault="00D71FE5" w:rsidP="00D71FE5">
      <w:pPr>
        <w:pStyle w:val="Corpsdetexte"/>
        <w:rPr>
          <w:rFonts w:asciiTheme="minorHAnsi" w:eastAsia="Calibri" w:hAnsiTheme="minorHAnsi" w:cstheme="minorHAnsi"/>
          <w:bCs/>
          <w:sz w:val="22"/>
          <w:szCs w:val="22"/>
          <w:lang w:eastAsia="en-US"/>
        </w:rPr>
      </w:pPr>
    </w:p>
    <w:p w14:paraId="12D80545" w14:textId="771D9D0E" w:rsidR="007A3E44" w:rsidRPr="00D71FE5" w:rsidRDefault="00D71FE5" w:rsidP="00D71FE5">
      <w:pPr>
        <w:pStyle w:val="Listepuces"/>
        <w:numPr>
          <w:ilvl w:val="0"/>
          <w:numId w:val="0"/>
        </w:numPr>
        <w:rPr>
          <w:bCs/>
        </w:rPr>
      </w:pPr>
      <w:r w:rsidRPr="00D71FE5">
        <w:rPr>
          <w:bCs/>
        </w:rPr>
        <w:t>Il est à noter que les paiements des études d’exécution seront débloqués à validation (VSO) des premiers documents</w:t>
      </w:r>
    </w:p>
    <w:p w14:paraId="003F9B47" w14:textId="77777777" w:rsidR="007A3E44" w:rsidRPr="007A3E44" w:rsidRDefault="007A3E44" w:rsidP="007A3E44">
      <w:pPr>
        <w:pStyle w:val="Listepuces"/>
        <w:numPr>
          <w:ilvl w:val="0"/>
          <w:numId w:val="0"/>
        </w:numPr>
        <w:ind w:left="396" w:hanging="396"/>
        <w:rPr>
          <w:rFonts w:eastAsia="Times New Roman"/>
          <w:bCs/>
          <w:lang w:eastAsia="fr-FR"/>
        </w:rPr>
      </w:pPr>
    </w:p>
    <w:p w14:paraId="5F175911" w14:textId="5F0D06C0" w:rsidR="007A3E44" w:rsidRPr="007A3E44" w:rsidRDefault="007A3E44" w:rsidP="007A3E44">
      <w:pPr>
        <w:pStyle w:val="Titre3"/>
        <w:ind w:firstLine="709"/>
        <w:rPr>
          <w:i/>
          <w:u w:val="single"/>
        </w:rPr>
      </w:pPr>
      <w:bookmarkStart w:id="40" w:name="_Toc132266068"/>
      <w:r>
        <w:rPr>
          <w:i/>
          <w:u w:val="single"/>
        </w:rPr>
        <w:t>Données météo-océaniques</w:t>
      </w:r>
      <w:bookmarkEnd w:id="40"/>
    </w:p>
    <w:p w14:paraId="1DC0C834" w14:textId="77777777" w:rsidR="007A3E44" w:rsidRDefault="007A3E44" w:rsidP="007A3E44">
      <w:pPr>
        <w:pStyle w:val="Corpsdetexte"/>
        <w:rPr>
          <w:rFonts w:asciiTheme="minorHAnsi" w:hAnsiTheme="minorHAnsi" w:cstheme="minorHAnsi"/>
          <w:bCs/>
          <w:sz w:val="22"/>
          <w:szCs w:val="22"/>
        </w:rPr>
      </w:pPr>
    </w:p>
    <w:p w14:paraId="07CD435E" w14:textId="1C964ECB" w:rsidR="007A3E44" w:rsidRPr="002F33A1" w:rsidRDefault="002F33A1" w:rsidP="007A3E44">
      <w:pPr>
        <w:pStyle w:val="Listepuces"/>
        <w:numPr>
          <w:ilvl w:val="0"/>
          <w:numId w:val="0"/>
        </w:numPr>
        <w:ind w:left="396" w:hanging="396"/>
        <w:rPr>
          <w:bCs/>
        </w:rPr>
      </w:pPr>
      <w:r w:rsidRPr="002F33A1">
        <w:rPr>
          <w:bCs/>
        </w:rPr>
        <w:t>Les données météo-océaniques sont explicitées au travers du rapport Actimar-POC-1876-Rapport-V1.0</w:t>
      </w:r>
    </w:p>
    <w:p w14:paraId="5A2659AB" w14:textId="77777777" w:rsidR="00472DC4" w:rsidRDefault="00472DC4" w:rsidP="007A3E44">
      <w:pPr>
        <w:pStyle w:val="Titre3"/>
        <w:ind w:firstLine="709"/>
        <w:rPr>
          <w:i/>
          <w:u w:val="single"/>
        </w:rPr>
      </w:pPr>
    </w:p>
    <w:p w14:paraId="16F90D67" w14:textId="3F55D056" w:rsidR="007A3E44" w:rsidRPr="007A3E44" w:rsidRDefault="007A3E44" w:rsidP="007A3E44">
      <w:pPr>
        <w:pStyle w:val="Titre3"/>
        <w:ind w:firstLine="709"/>
        <w:rPr>
          <w:i/>
          <w:u w:val="single"/>
        </w:rPr>
      </w:pPr>
      <w:bookmarkStart w:id="41" w:name="_Toc132266069"/>
      <w:r>
        <w:rPr>
          <w:i/>
          <w:u w:val="single"/>
        </w:rPr>
        <w:t>Tolérances dynamiques</w:t>
      </w:r>
      <w:bookmarkEnd w:id="41"/>
    </w:p>
    <w:p w14:paraId="6B83F00C" w14:textId="77777777" w:rsidR="007A3E44" w:rsidRPr="002F33A1" w:rsidRDefault="007A3E44" w:rsidP="007A3E44">
      <w:pPr>
        <w:pStyle w:val="Corpsdetexte"/>
        <w:rPr>
          <w:rFonts w:asciiTheme="minorHAnsi" w:eastAsia="Calibri" w:hAnsiTheme="minorHAnsi" w:cstheme="minorHAnsi"/>
          <w:bCs/>
          <w:sz w:val="22"/>
          <w:szCs w:val="22"/>
          <w:lang w:eastAsia="en-US"/>
        </w:rPr>
      </w:pPr>
    </w:p>
    <w:p w14:paraId="4A494B65" w14:textId="77777777" w:rsidR="00B34988" w:rsidRPr="00B34988" w:rsidRDefault="00B34988" w:rsidP="00B34988">
      <w:pPr>
        <w:pStyle w:val="Corpsdetexte"/>
        <w:rPr>
          <w:rFonts w:asciiTheme="minorHAnsi" w:eastAsia="Calibri" w:hAnsiTheme="minorHAnsi" w:cstheme="minorHAnsi"/>
          <w:bCs/>
          <w:sz w:val="22"/>
          <w:szCs w:val="22"/>
          <w:lang w:eastAsia="en-US"/>
        </w:rPr>
      </w:pPr>
      <w:r w:rsidRPr="00B34988">
        <w:rPr>
          <w:rFonts w:asciiTheme="minorHAnsi" w:eastAsia="Calibri" w:hAnsiTheme="minorHAnsi" w:cstheme="minorHAnsi"/>
          <w:bCs/>
          <w:sz w:val="22"/>
          <w:szCs w:val="22"/>
          <w:lang w:eastAsia="en-US"/>
        </w:rPr>
        <w:t>Le ponton sera dimensionné pour répondre aux exigences suivantes (à pleine charge) :</w:t>
      </w:r>
    </w:p>
    <w:p w14:paraId="78DE49EA" w14:textId="77777777" w:rsidR="00B34988" w:rsidRPr="00B34988" w:rsidRDefault="00B34988" w:rsidP="00B34988">
      <w:pPr>
        <w:pStyle w:val="Listepuces2"/>
        <w:rPr>
          <w:bCs/>
          <w:sz w:val="22"/>
        </w:rPr>
      </w:pPr>
      <w:r w:rsidRPr="00B34988">
        <w:rPr>
          <w:bCs/>
          <w:sz w:val="22"/>
        </w:rPr>
        <w:t>Tangage et roulis limités à 5°</w:t>
      </w:r>
    </w:p>
    <w:p w14:paraId="02C68940" w14:textId="77777777" w:rsidR="00B34988" w:rsidRPr="00B34988" w:rsidRDefault="00B34988" w:rsidP="00B34988">
      <w:pPr>
        <w:pStyle w:val="Listepuces2"/>
        <w:rPr>
          <w:bCs/>
          <w:sz w:val="22"/>
        </w:rPr>
      </w:pPr>
      <w:r w:rsidRPr="00B34988">
        <w:rPr>
          <w:bCs/>
          <w:sz w:val="22"/>
        </w:rPr>
        <w:t>Enfoncement limité à 10cm (40cm de franc-bord résiduel)</w:t>
      </w:r>
    </w:p>
    <w:p w14:paraId="40B0FD6B" w14:textId="77777777" w:rsidR="00472DC4" w:rsidRDefault="00472DC4">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27121F6E" w14:textId="5F1EEE83" w:rsidR="007A3E44" w:rsidRPr="007A3E44" w:rsidRDefault="007A3E44" w:rsidP="007A3E44">
      <w:pPr>
        <w:pStyle w:val="Titre3"/>
        <w:ind w:firstLine="709"/>
        <w:rPr>
          <w:i/>
          <w:u w:val="single"/>
        </w:rPr>
      </w:pPr>
      <w:bookmarkStart w:id="42" w:name="_Toc132266070"/>
      <w:r>
        <w:rPr>
          <w:i/>
          <w:u w:val="single"/>
        </w:rPr>
        <w:t>Dimensions extérieures</w:t>
      </w:r>
      <w:bookmarkEnd w:id="42"/>
    </w:p>
    <w:p w14:paraId="7D4C7A3A" w14:textId="77777777" w:rsidR="007A3E44" w:rsidRDefault="007A3E44" w:rsidP="007A3E44">
      <w:pPr>
        <w:pStyle w:val="Corpsdetexte"/>
        <w:rPr>
          <w:rFonts w:asciiTheme="minorHAnsi" w:hAnsiTheme="minorHAnsi" w:cstheme="minorHAnsi"/>
          <w:bCs/>
          <w:sz w:val="22"/>
          <w:szCs w:val="22"/>
        </w:rPr>
      </w:pPr>
    </w:p>
    <w:p w14:paraId="6AF6962E"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Une analyse des portes des bateaux concernées a été réalisée. Les solutions retenues ne prenaient pas en compte de manière précise les altimétries des seuils de ces portes. En effet, il est impossible de proposer une solution fixe pouvant répondre à toutes les altimétries des seuils. L’étude était basée sur le principe que les croisiéristes savaient adapter les pentes et les longueurs des coupées.</w:t>
      </w:r>
    </w:p>
    <w:p w14:paraId="10EC41CC"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L’analyse a donc été centrée sur les portes des bateaux des compagnies MSC et VIRGIN.</w:t>
      </w:r>
    </w:p>
    <w:p w14:paraId="52A4F5EA" w14:textId="77777777" w:rsidR="002F33A1" w:rsidRPr="002F33A1" w:rsidRDefault="002F33A1" w:rsidP="002F33A1">
      <w:pPr>
        <w:pStyle w:val="Corpsdetexte"/>
        <w:rPr>
          <w:rFonts w:asciiTheme="minorHAnsi" w:eastAsia="Calibri" w:hAnsiTheme="minorHAnsi" w:cstheme="minorHAnsi"/>
          <w:bCs/>
          <w:sz w:val="22"/>
          <w:szCs w:val="22"/>
          <w:lang w:eastAsia="en-US"/>
        </w:rPr>
      </w:pPr>
    </w:p>
    <w:p w14:paraId="1D7B04CD"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Les navires concernés sont donc :</w:t>
      </w:r>
    </w:p>
    <w:tbl>
      <w:tblPr>
        <w:tblW w:w="5796" w:type="dxa"/>
        <w:jc w:val="center"/>
        <w:tblCellMar>
          <w:left w:w="70" w:type="dxa"/>
          <w:right w:w="70" w:type="dxa"/>
        </w:tblCellMar>
        <w:tblLook w:val="04A0" w:firstRow="1" w:lastRow="0" w:firstColumn="1" w:lastColumn="0" w:noHBand="0" w:noVBand="1"/>
      </w:tblPr>
      <w:tblGrid>
        <w:gridCol w:w="2898"/>
        <w:gridCol w:w="2898"/>
      </w:tblGrid>
      <w:tr w:rsidR="002F33A1" w:rsidRPr="003A1D00" w14:paraId="4BF4B25C" w14:textId="77777777" w:rsidTr="002F33A1">
        <w:trPr>
          <w:trHeight w:val="1130"/>
          <w:jc w:val="center"/>
        </w:trPr>
        <w:tc>
          <w:tcPr>
            <w:tcW w:w="2898" w:type="dxa"/>
            <w:tcBorders>
              <w:top w:val="single" w:sz="4" w:space="0" w:color="8EA9DB"/>
              <w:left w:val="single" w:sz="4" w:space="0" w:color="8EA9DB"/>
              <w:bottom w:val="single" w:sz="4" w:space="0" w:color="8EA9DB"/>
              <w:right w:val="nil"/>
            </w:tcBorders>
            <w:shd w:val="clear" w:color="4472C4" w:fill="4472C4"/>
            <w:vAlign w:val="center"/>
            <w:hideMark/>
          </w:tcPr>
          <w:p w14:paraId="1373EA71" w14:textId="77777777" w:rsidR="002F33A1" w:rsidRPr="003A1D00" w:rsidRDefault="002F33A1" w:rsidP="00C822AC">
            <w:pPr>
              <w:jc w:val="center"/>
              <w:rPr>
                <w:rFonts w:cs="Calibri"/>
                <w:b/>
                <w:bCs/>
                <w:color w:val="FFFFFF"/>
              </w:rPr>
            </w:pPr>
            <w:r w:rsidRPr="003A1D00">
              <w:rPr>
                <w:rFonts w:cs="Calibri"/>
                <w:b/>
                <w:bCs/>
                <w:color w:val="FFFFFF"/>
              </w:rPr>
              <w:t>Navire</w:t>
            </w:r>
          </w:p>
        </w:tc>
        <w:tc>
          <w:tcPr>
            <w:tcW w:w="2898" w:type="dxa"/>
            <w:tcBorders>
              <w:top w:val="single" w:sz="4" w:space="0" w:color="8EA9DB"/>
              <w:left w:val="nil"/>
              <w:bottom w:val="single" w:sz="4" w:space="0" w:color="8EA9DB"/>
              <w:right w:val="nil"/>
            </w:tcBorders>
            <w:shd w:val="clear" w:color="4472C4" w:fill="4472C4"/>
            <w:vAlign w:val="center"/>
            <w:hideMark/>
          </w:tcPr>
          <w:p w14:paraId="60F5ACD8" w14:textId="77777777" w:rsidR="002F33A1" w:rsidRPr="003A1D00" w:rsidRDefault="002F33A1" w:rsidP="00C822AC">
            <w:pPr>
              <w:jc w:val="center"/>
              <w:rPr>
                <w:rFonts w:cs="Calibri"/>
                <w:b/>
                <w:bCs/>
                <w:color w:val="FFFFFF"/>
              </w:rPr>
            </w:pPr>
            <w:r w:rsidRPr="003A1D00">
              <w:rPr>
                <w:rFonts w:cs="Calibri"/>
                <w:b/>
                <w:bCs/>
                <w:color w:val="FFFFFF"/>
              </w:rPr>
              <w:t>Compagnie</w:t>
            </w:r>
          </w:p>
        </w:tc>
      </w:tr>
      <w:tr w:rsidR="002F33A1" w:rsidRPr="003A1D00" w14:paraId="7A2F53DE"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056B4FBD" w14:textId="77777777" w:rsidR="002F33A1" w:rsidRPr="003A1D00" w:rsidRDefault="002F33A1" w:rsidP="00C822AC">
            <w:pPr>
              <w:jc w:val="center"/>
              <w:rPr>
                <w:rFonts w:cs="Calibri"/>
                <w:color w:val="000000"/>
              </w:rPr>
            </w:pPr>
            <w:r w:rsidRPr="003A1D00">
              <w:rPr>
                <w:rFonts w:cs="Calibri"/>
                <w:color w:val="000000"/>
              </w:rPr>
              <w:t>Europa</w:t>
            </w:r>
          </w:p>
        </w:tc>
        <w:tc>
          <w:tcPr>
            <w:tcW w:w="2898" w:type="dxa"/>
            <w:tcBorders>
              <w:top w:val="single" w:sz="4" w:space="0" w:color="8EA9DB"/>
              <w:left w:val="nil"/>
              <w:bottom w:val="single" w:sz="4" w:space="0" w:color="8EA9DB"/>
              <w:right w:val="nil"/>
            </w:tcBorders>
            <w:shd w:val="clear" w:color="D9E1F2" w:fill="D9E1F2"/>
            <w:vAlign w:val="bottom"/>
            <w:hideMark/>
          </w:tcPr>
          <w:p w14:paraId="00DEB0C0"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0BE5DBE7"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04B16C9B" w14:textId="77777777" w:rsidR="002F33A1" w:rsidRPr="003A1D00" w:rsidRDefault="002F33A1" w:rsidP="00C822AC">
            <w:pPr>
              <w:jc w:val="center"/>
              <w:rPr>
                <w:rFonts w:cs="Calibri"/>
                <w:color w:val="000000"/>
              </w:rPr>
            </w:pPr>
            <w:r w:rsidRPr="003A1D00">
              <w:rPr>
                <w:rFonts w:cs="Calibri"/>
                <w:color w:val="000000"/>
              </w:rPr>
              <w:t>Europa</w:t>
            </w:r>
          </w:p>
        </w:tc>
        <w:tc>
          <w:tcPr>
            <w:tcW w:w="2898" w:type="dxa"/>
            <w:tcBorders>
              <w:top w:val="single" w:sz="4" w:space="0" w:color="8EA9DB"/>
              <w:left w:val="nil"/>
              <w:bottom w:val="single" w:sz="4" w:space="0" w:color="8EA9DB"/>
              <w:right w:val="nil"/>
            </w:tcBorders>
            <w:shd w:val="clear" w:color="auto" w:fill="auto"/>
            <w:vAlign w:val="bottom"/>
            <w:hideMark/>
          </w:tcPr>
          <w:p w14:paraId="25A02631"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005DE917"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0C31E5F1" w14:textId="77777777" w:rsidR="002F33A1" w:rsidRPr="003A1D00" w:rsidRDefault="002F33A1" w:rsidP="00C822AC">
            <w:pPr>
              <w:jc w:val="center"/>
              <w:rPr>
                <w:rFonts w:cs="Calibri"/>
                <w:color w:val="000000"/>
              </w:rPr>
            </w:pPr>
            <w:r w:rsidRPr="003A1D00">
              <w:rPr>
                <w:rFonts w:cs="Calibri"/>
                <w:color w:val="000000"/>
              </w:rPr>
              <w:t>Europa</w:t>
            </w:r>
          </w:p>
        </w:tc>
        <w:tc>
          <w:tcPr>
            <w:tcW w:w="2898" w:type="dxa"/>
            <w:tcBorders>
              <w:top w:val="single" w:sz="4" w:space="0" w:color="8EA9DB"/>
              <w:left w:val="nil"/>
              <w:bottom w:val="single" w:sz="4" w:space="0" w:color="8EA9DB"/>
              <w:right w:val="nil"/>
            </w:tcBorders>
            <w:shd w:val="clear" w:color="D9E1F2" w:fill="D9E1F2"/>
            <w:vAlign w:val="bottom"/>
            <w:hideMark/>
          </w:tcPr>
          <w:p w14:paraId="714F0ACA"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4DCEADDD"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2DC3B4A7" w14:textId="77777777" w:rsidR="002F33A1" w:rsidRPr="003A1D00" w:rsidRDefault="002F33A1" w:rsidP="00C822AC">
            <w:pPr>
              <w:jc w:val="center"/>
              <w:rPr>
                <w:rFonts w:cs="Calibri"/>
                <w:color w:val="000000"/>
              </w:rPr>
            </w:pPr>
            <w:r w:rsidRPr="003A1D00">
              <w:rPr>
                <w:rFonts w:cs="Calibri"/>
                <w:color w:val="000000"/>
              </w:rPr>
              <w:t>Fantasia</w:t>
            </w:r>
          </w:p>
        </w:tc>
        <w:tc>
          <w:tcPr>
            <w:tcW w:w="2898" w:type="dxa"/>
            <w:tcBorders>
              <w:top w:val="single" w:sz="4" w:space="0" w:color="8EA9DB"/>
              <w:left w:val="nil"/>
              <w:bottom w:val="single" w:sz="4" w:space="0" w:color="8EA9DB"/>
              <w:right w:val="nil"/>
            </w:tcBorders>
            <w:shd w:val="clear" w:color="auto" w:fill="auto"/>
            <w:vAlign w:val="bottom"/>
            <w:hideMark/>
          </w:tcPr>
          <w:p w14:paraId="47F64555"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3957F2D2"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0CF0C4EA" w14:textId="77777777" w:rsidR="002F33A1" w:rsidRPr="003A1D00" w:rsidRDefault="002F33A1" w:rsidP="00C822AC">
            <w:pPr>
              <w:jc w:val="center"/>
              <w:rPr>
                <w:rFonts w:cs="Calibri"/>
                <w:color w:val="000000"/>
              </w:rPr>
            </w:pPr>
            <w:r w:rsidRPr="003A1D00">
              <w:rPr>
                <w:rFonts w:cs="Calibri"/>
                <w:color w:val="000000"/>
              </w:rPr>
              <w:t>Fantasia</w:t>
            </w:r>
          </w:p>
        </w:tc>
        <w:tc>
          <w:tcPr>
            <w:tcW w:w="2898" w:type="dxa"/>
            <w:tcBorders>
              <w:top w:val="single" w:sz="4" w:space="0" w:color="8EA9DB"/>
              <w:left w:val="nil"/>
              <w:bottom w:val="single" w:sz="4" w:space="0" w:color="8EA9DB"/>
              <w:right w:val="nil"/>
            </w:tcBorders>
            <w:shd w:val="clear" w:color="D9E1F2" w:fill="D9E1F2"/>
            <w:vAlign w:val="bottom"/>
            <w:hideMark/>
          </w:tcPr>
          <w:p w14:paraId="0BBEFF61"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5C8475E1"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7E0B402C" w14:textId="77777777" w:rsidR="002F33A1" w:rsidRPr="003A1D00" w:rsidRDefault="002F33A1" w:rsidP="00C822AC">
            <w:pPr>
              <w:jc w:val="center"/>
              <w:rPr>
                <w:rFonts w:cs="Calibri"/>
                <w:color w:val="000000"/>
              </w:rPr>
            </w:pPr>
            <w:r w:rsidRPr="003A1D00">
              <w:rPr>
                <w:rFonts w:cs="Calibri"/>
                <w:color w:val="000000"/>
              </w:rPr>
              <w:t>Fantasia</w:t>
            </w:r>
          </w:p>
        </w:tc>
        <w:tc>
          <w:tcPr>
            <w:tcW w:w="2898" w:type="dxa"/>
            <w:tcBorders>
              <w:top w:val="single" w:sz="4" w:space="0" w:color="8EA9DB"/>
              <w:left w:val="nil"/>
              <w:bottom w:val="single" w:sz="4" w:space="0" w:color="8EA9DB"/>
              <w:right w:val="nil"/>
            </w:tcBorders>
            <w:shd w:val="clear" w:color="auto" w:fill="auto"/>
            <w:vAlign w:val="bottom"/>
            <w:hideMark/>
          </w:tcPr>
          <w:p w14:paraId="10A9C8AE"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52EAF881"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60AB1B31" w14:textId="77777777" w:rsidR="002F33A1" w:rsidRPr="003A1D00" w:rsidRDefault="002F33A1" w:rsidP="00C822AC">
            <w:pPr>
              <w:jc w:val="center"/>
              <w:rPr>
                <w:rFonts w:cs="Calibri"/>
                <w:color w:val="000000"/>
              </w:rPr>
            </w:pPr>
            <w:r w:rsidRPr="003A1D00">
              <w:rPr>
                <w:rFonts w:cs="Calibri"/>
                <w:color w:val="000000"/>
              </w:rPr>
              <w:t>Meravigila</w:t>
            </w:r>
          </w:p>
        </w:tc>
        <w:tc>
          <w:tcPr>
            <w:tcW w:w="2898" w:type="dxa"/>
            <w:tcBorders>
              <w:top w:val="single" w:sz="4" w:space="0" w:color="8EA9DB"/>
              <w:left w:val="nil"/>
              <w:bottom w:val="single" w:sz="4" w:space="0" w:color="8EA9DB"/>
              <w:right w:val="nil"/>
            </w:tcBorders>
            <w:shd w:val="clear" w:color="D9E1F2" w:fill="D9E1F2"/>
            <w:vAlign w:val="bottom"/>
            <w:hideMark/>
          </w:tcPr>
          <w:p w14:paraId="1F3F1A91"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37E8E643"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1B4C3FD0" w14:textId="77777777" w:rsidR="002F33A1" w:rsidRPr="003A1D00" w:rsidRDefault="002F33A1" w:rsidP="00C822AC">
            <w:pPr>
              <w:jc w:val="center"/>
              <w:rPr>
                <w:rFonts w:cs="Calibri"/>
                <w:color w:val="000000"/>
              </w:rPr>
            </w:pPr>
            <w:r w:rsidRPr="003A1D00">
              <w:rPr>
                <w:rFonts w:cs="Calibri"/>
                <w:color w:val="000000"/>
              </w:rPr>
              <w:t>Meravigila</w:t>
            </w:r>
          </w:p>
        </w:tc>
        <w:tc>
          <w:tcPr>
            <w:tcW w:w="2898" w:type="dxa"/>
            <w:tcBorders>
              <w:top w:val="single" w:sz="4" w:space="0" w:color="8EA9DB"/>
              <w:left w:val="nil"/>
              <w:bottom w:val="single" w:sz="4" w:space="0" w:color="8EA9DB"/>
              <w:right w:val="nil"/>
            </w:tcBorders>
            <w:shd w:val="clear" w:color="auto" w:fill="auto"/>
            <w:vAlign w:val="bottom"/>
            <w:hideMark/>
          </w:tcPr>
          <w:p w14:paraId="5738C4F6"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647D8E53"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7CD66A75" w14:textId="77777777" w:rsidR="002F33A1" w:rsidRPr="003A1D00" w:rsidRDefault="002F33A1" w:rsidP="00C822AC">
            <w:pPr>
              <w:jc w:val="center"/>
              <w:rPr>
                <w:rFonts w:cs="Calibri"/>
                <w:color w:val="000000"/>
              </w:rPr>
            </w:pPr>
            <w:r w:rsidRPr="003A1D00">
              <w:rPr>
                <w:rFonts w:cs="Calibri"/>
                <w:color w:val="000000"/>
              </w:rPr>
              <w:t>Meravigila</w:t>
            </w:r>
          </w:p>
        </w:tc>
        <w:tc>
          <w:tcPr>
            <w:tcW w:w="2898" w:type="dxa"/>
            <w:tcBorders>
              <w:top w:val="single" w:sz="4" w:space="0" w:color="8EA9DB"/>
              <w:left w:val="nil"/>
              <w:bottom w:val="single" w:sz="4" w:space="0" w:color="8EA9DB"/>
              <w:right w:val="nil"/>
            </w:tcBorders>
            <w:shd w:val="clear" w:color="D9E1F2" w:fill="D9E1F2"/>
            <w:vAlign w:val="bottom"/>
            <w:hideMark/>
          </w:tcPr>
          <w:p w14:paraId="48BF0DB4"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1728D66F"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3FCA017C" w14:textId="77777777" w:rsidR="002F33A1" w:rsidRPr="003A1D00" w:rsidRDefault="002F33A1" w:rsidP="00C822AC">
            <w:pPr>
              <w:jc w:val="center"/>
              <w:rPr>
                <w:rFonts w:cs="Calibri"/>
                <w:color w:val="000000"/>
              </w:rPr>
            </w:pPr>
            <w:r w:rsidRPr="003A1D00">
              <w:rPr>
                <w:rFonts w:cs="Calibri"/>
                <w:color w:val="000000"/>
              </w:rPr>
              <w:t>Seashore</w:t>
            </w:r>
          </w:p>
        </w:tc>
        <w:tc>
          <w:tcPr>
            <w:tcW w:w="2898" w:type="dxa"/>
            <w:tcBorders>
              <w:top w:val="single" w:sz="4" w:space="0" w:color="8EA9DB"/>
              <w:left w:val="nil"/>
              <w:bottom w:val="single" w:sz="4" w:space="0" w:color="8EA9DB"/>
              <w:right w:val="nil"/>
            </w:tcBorders>
            <w:shd w:val="clear" w:color="auto" w:fill="auto"/>
            <w:vAlign w:val="bottom"/>
            <w:hideMark/>
          </w:tcPr>
          <w:p w14:paraId="43A7CB23"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52F1AE55"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14B71633" w14:textId="77777777" w:rsidR="002F33A1" w:rsidRPr="003A1D00" w:rsidRDefault="002F33A1" w:rsidP="00C822AC">
            <w:pPr>
              <w:jc w:val="center"/>
              <w:rPr>
                <w:rFonts w:cs="Calibri"/>
                <w:color w:val="000000"/>
              </w:rPr>
            </w:pPr>
            <w:r w:rsidRPr="003A1D00">
              <w:rPr>
                <w:rFonts w:cs="Calibri"/>
                <w:color w:val="000000"/>
              </w:rPr>
              <w:t>Seashore</w:t>
            </w:r>
          </w:p>
        </w:tc>
        <w:tc>
          <w:tcPr>
            <w:tcW w:w="2898" w:type="dxa"/>
            <w:tcBorders>
              <w:top w:val="single" w:sz="4" w:space="0" w:color="8EA9DB"/>
              <w:left w:val="nil"/>
              <w:bottom w:val="single" w:sz="4" w:space="0" w:color="8EA9DB"/>
              <w:right w:val="nil"/>
            </w:tcBorders>
            <w:shd w:val="clear" w:color="D9E1F2" w:fill="D9E1F2"/>
            <w:vAlign w:val="bottom"/>
            <w:hideMark/>
          </w:tcPr>
          <w:p w14:paraId="4EDB6D01"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0C8232CD"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1CB9CD18" w14:textId="77777777" w:rsidR="002F33A1" w:rsidRPr="003A1D00" w:rsidRDefault="002F33A1" w:rsidP="00C822AC">
            <w:pPr>
              <w:jc w:val="center"/>
              <w:rPr>
                <w:rFonts w:cs="Calibri"/>
                <w:color w:val="000000"/>
              </w:rPr>
            </w:pPr>
            <w:r w:rsidRPr="003A1D00">
              <w:rPr>
                <w:rFonts w:cs="Calibri"/>
                <w:color w:val="000000"/>
              </w:rPr>
              <w:t>Seashore</w:t>
            </w:r>
          </w:p>
        </w:tc>
        <w:tc>
          <w:tcPr>
            <w:tcW w:w="2898" w:type="dxa"/>
            <w:tcBorders>
              <w:top w:val="single" w:sz="4" w:space="0" w:color="8EA9DB"/>
              <w:left w:val="nil"/>
              <w:bottom w:val="single" w:sz="4" w:space="0" w:color="8EA9DB"/>
              <w:right w:val="nil"/>
            </w:tcBorders>
            <w:shd w:val="clear" w:color="auto" w:fill="auto"/>
            <w:vAlign w:val="bottom"/>
            <w:hideMark/>
          </w:tcPr>
          <w:p w14:paraId="1EFDDFDF"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2EC4E9E2"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79E38C34" w14:textId="77777777" w:rsidR="002F33A1" w:rsidRPr="003A1D00" w:rsidRDefault="002F33A1" w:rsidP="00C822AC">
            <w:pPr>
              <w:jc w:val="center"/>
              <w:rPr>
                <w:rFonts w:cs="Calibri"/>
                <w:color w:val="000000"/>
              </w:rPr>
            </w:pPr>
            <w:r w:rsidRPr="003A1D00">
              <w:rPr>
                <w:rFonts w:cs="Calibri"/>
                <w:color w:val="000000"/>
              </w:rPr>
              <w:t>Seaview</w:t>
            </w:r>
          </w:p>
        </w:tc>
        <w:tc>
          <w:tcPr>
            <w:tcW w:w="2898" w:type="dxa"/>
            <w:tcBorders>
              <w:top w:val="single" w:sz="4" w:space="0" w:color="8EA9DB"/>
              <w:left w:val="nil"/>
              <w:bottom w:val="single" w:sz="4" w:space="0" w:color="8EA9DB"/>
              <w:right w:val="nil"/>
            </w:tcBorders>
            <w:shd w:val="clear" w:color="D9E1F2" w:fill="D9E1F2"/>
            <w:vAlign w:val="bottom"/>
            <w:hideMark/>
          </w:tcPr>
          <w:p w14:paraId="2986ADC3"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31684122" w14:textId="77777777" w:rsidTr="002F33A1">
        <w:trPr>
          <w:trHeight w:val="431"/>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534D46FC" w14:textId="77777777" w:rsidR="002F33A1" w:rsidRPr="003A1D00" w:rsidRDefault="002F33A1" w:rsidP="00C822AC">
            <w:pPr>
              <w:jc w:val="center"/>
              <w:rPr>
                <w:rFonts w:cs="Calibri"/>
                <w:color w:val="000000"/>
              </w:rPr>
            </w:pPr>
            <w:r w:rsidRPr="003A1D00">
              <w:rPr>
                <w:rFonts w:cs="Calibri"/>
                <w:color w:val="000000"/>
              </w:rPr>
              <w:t>Seaview</w:t>
            </w:r>
          </w:p>
        </w:tc>
        <w:tc>
          <w:tcPr>
            <w:tcW w:w="2898" w:type="dxa"/>
            <w:tcBorders>
              <w:top w:val="single" w:sz="4" w:space="0" w:color="8EA9DB"/>
              <w:left w:val="nil"/>
              <w:bottom w:val="single" w:sz="4" w:space="0" w:color="8EA9DB"/>
              <w:right w:val="nil"/>
            </w:tcBorders>
            <w:shd w:val="clear" w:color="auto" w:fill="auto"/>
            <w:vAlign w:val="bottom"/>
            <w:hideMark/>
          </w:tcPr>
          <w:p w14:paraId="56A9211D"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4BFF6888"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079788E6" w14:textId="77777777" w:rsidR="002F33A1" w:rsidRPr="003A1D00" w:rsidRDefault="002F33A1" w:rsidP="00C822AC">
            <w:pPr>
              <w:jc w:val="center"/>
              <w:rPr>
                <w:rFonts w:cs="Calibri"/>
                <w:color w:val="000000"/>
              </w:rPr>
            </w:pPr>
            <w:r w:rsidRPr="003A1D00">
              <w:rPr>
                <w:rFonts w:cs="Calibri"/>
                <w:color w:val="000000"/>
              </w:rPr>
              <w:t>Armonia</w:t>
            </w:r>
          </w:p>
        </w:tc>
        <w:tc>
          <w:tcPr>
            <w:tcW w:w="2898" w:type="dxa"/>
            <w:tcBorders>
              <w:top w:val="single" w:sz="4" w:space="0" w:color="8EA9DB"/>
              <w:left w:val="nil"/>
              <w:bottom w:val="single" w:sz="4" w:space="0" w:color="8EA9DB"/>
              <w:right w:val="nil"/>
            </w:tcBorders>
            <w:shd w:val="clear" w:color="D9E1F2" w:fill="D9E1F2"/>
            <w:vAlign w:val="bottom"/>
            <w:hideMark/>
          </w:tcPr>
          <w:p w14:paraId="5B6BA756"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34938D3A"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2059FE87" w14:textId="77777777" w:rsidR="002F33A1" w:rsidRPr="003A1D00" w:rsidRDefault="002F33A1" w:rsidP="00C822AC">
            <w:pPr>
              <w:jc w:val="center"/>
              <w:rPr>
                <w:rFonts w:cs="Calibri"/>
                <w:color w:val="000000"/>
              </w:rPr>
            </w:pPr>
            <w:r w:rsidRPr="003A1D00">
              <w:rPr>
                <w:rFonts w:cs="Calibri"/>
                <w:color w:val="000000"/>
              </w:rPr>
              <w:t>Armonia</w:t>
            </w:r>
          </w:p>
        </w:tc>
        <w:tc>
          <w:tcPr>
            <w:tcW w:w="2898" w:type="dxa"/>
            <w:tcBorders>
              <w:top w:val="single" w:sz="4" w:space="0" w:color="8EA9DB"/>
              <w:left w:val="nil"/>
              <w:bottom w:val="single" w:sz="4" w:space="0" w:color="8EA9DB"/>
              <w:right w:val="nil"/>
            </w:tcBorders>
            <w:shd w:val="clear" w:color="auto" w:fill="auto"/>
            <w:vAlign w:val="bottom"/>
            <w:hideMark/>
          </w:tcPr>
          <w:p w14:paraId="378641B5"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4DBAC339"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1B9DC70F" w14:textId="77777777" w:rsidR="002F33A1" w:rsidRPr="003A1D00" w:rsidRDefault="002F33A1" w:rsidP="00C822AC">
            <w:pPr>
              <w:jc w:val="center"/>
              <w:rPr>
                <w:rFonts w:cs="Calibri"/>
                <w:color w:val="000000"/>
              </w:rPr>
            </w:pPr>
            <w:r w:rsidRPr="003A1D00">
              <w:rPr>
                <w:rFonts w:cs="Calibri"/>
                <w:color w:val="000000"/>
              </w:rPr>
              <w:t>Armonia</w:t>
            </w:r>
          </w:p>
        </w:tc>
        <w:tc>
          <w:tcPr>
            <w:tcW w:w="2898" w:type="dxa"/>
            <w:tcBorders>
              <w:top w:val="single" w:sz="4" w:space="0" w:color="8EA9DB"/>
              <w:left w:val="nil"/>
              <w:bottom w:val="single" w:sz="4" w:space="0" w:color="8EA9DB"/>
              <w:right w:val="nil"/>
            </w:tcBorders>
            <w:shd w:val="clear" w:color="D9E1F2" w:fill="D9E1F2"/>
            <w:vAlign w:val="bottom"/>
            <w:hideMark/>
          </w:tcPr>
          <w:p w14:paraId="0EEA4DE3"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7C6E69C7"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10E03FAC" w14:textId="77777777" w:rsidR="002F33A1" w:rsidRPr="003A1D00" w:rsidRDefault="002F33A1" w:rsidP="00C822AC">
            <w:pPr>
              <w:jc w:val="center"/>
              <w:rPr>
                <w:rFonts w:cs="Calibri"/>
                <w:color w:val="000000"/>
              </w:rPr>
            </w:pPr>
            <w:r w:rsidRPr="003A1D00">
              <w:rPr>
                <w:rFonts w:cs="Calibri"/>
                <w:color w:val="000000"/>
              </w:rPr>
              <w:t>Armonia</w:t>
            </w:r>
          </w:p>
        </w:tc>
        <w:tc>
          <w:tcPr>
            <w:tcW w:w="2898" w:type="dxa"/>
            <w:tcBorders>
              <w:top w:val="single" w:sz="4" w:space="0" w:color="8EA9DB"/>
              <w:left w:val="nil"/>
              <w:bottom w:val="single" w:sz="4" w:space="0" w:color="8EA9DB"/>
              <w:right w:val="nil"/>
            </w:tcBorders>
            <w:shd w:val="clear" w:color="auto" w:fill="auto"/>
            <w:vAlign w:val="bottom"/>
            <w:hideMark/>
          </w:tcPr>
          <w:p w14:paraId="05F7546C" w14:textId="77777777" w:rsidR="002F33A1" w:rsidRPr="003A1D00" w:rsidRDefault="002F33A1" w:rsidP="00C822AC">
            <w:pPr>
              <w:jc w:val="center"/>
              <w:rPr>
                <w:rFonts w:cs="Calibri"/>
                <w:color w:val="000000"/>
              </w:rPr>
            </w:pPr>
            <w:r w:rsidRPr="003A1D00">
              <w:rPr>
                <w:rFonts w:cs="Calibri"/>
                <w:color w:val="000000"/>
              </w:rPr>
              <w:t>MSC</w:t>
            </w:r>
          </w:p>
        </w:tc>
      </w:tr>
      <w:tr w:rsidR="002F33A1" w:rsidRPr="003A1D00" w14:paraId="3BD12557"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32DD007D" w14:textId="77777777" w:rsidR="002F33A1" w:rsidRPr="003A1D00" w:rsidRDefault="002F33A1" w:rsidP="00C822AC">
            <w:pPr>
              <w:jc w:val="center"/>
              <w:rPr>
                <w:rFonts w:cs="Calibri"/>
                <w:color w:val="000000"/>
              </w:rPr>
            </w:pPr>
            <w:r w:rsidRPr="003A1D00">
              <w:rPr>
                <w:rFonts w:cs="Calibri"/>
                <w:color w:val="000000"/>
              </w:rPr>
              <w:t>ScarletLady</w:t>
            </w:r>
          </w:p>
        </w:tc>
        <w:tc>
          <w:tcPr>
            <w:tcW w:w="2898" w:type="dxa"/>
            <w:tcBorders>
              <w:top w:val="single" w:sz="4" w:space="0" w:color="8EA9DB"/>
              <w:left w:val="nil"/>
              <w:bottom w:val="single" w:sz="4" w:space="0" w:color="8EA9DB"/>
              <w:right w:val="nil"/>
            </w:tcBorders>
            <w:shd w:val="clear" w:color="D9E1F2" w:fill="D9E1F2"/>
            <w:vAlign w:val="bottom"/>
            <w:hideMark/>
          </w:tcPr>
          <w:p w14:paraId="6368855D" w14:textId="77777777" w:rsidR="002F33A1" w:rsidRPr="003A1D00" w:rsidRDefault="002F33A1" w:rsidP="00C822AC">
            <w:pPr>
              <w:jc w:val="center"/>
              <w:rPr>
                <w:rFonts w:cs="Calibri"/>
                <w:color w:val="000000"/>
              </w:rPr>
            </w:pPr>
            <w:r w:rsidRPr="003A1D00">
              <w:rPr>
                <w:rFonts w:cs="Calibri"/>
                <w:color w:val="000000"/>
              </w:rPr>
              <w:t>VIRGIN</w:t>
            </w:r>
          </w:p>
        </w:tc>
      </w:tr>
      <w:tr w:rsidR="002F33A1" w:rsidRPr="003A1D00" w14:paraId="27908DB9"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auto" w:fill="auto"/>
            <w:vAlign w:val="bottom"/>
            <w:hideMark/>
          </w:tcPr>
          <w:p w14:paraId="61924B4D" w14:textId="77777777" w:rsidR="002F33A1" w:rsidRPr="003A1D00" w:rsidRDefault="002F33A1" w:rsidP="00C822AC">
            <w:pPr>
              <w:jc w:val="center"/>
              <w:rPr>
                <w:rFonts w:cs="Calibri"/>
                <w:color w:val="000000"/>
              </w:rPr>
            </w:pPr>
            <w:r w:rsidRPr="003A1D00">
              <w:rPr>
                <w:rFonts w:cs="Calibri"/>
                <w:color w:val="000000"/>
              </w:rPr>
              <w:t>ScarletLady</w:t>
            </w:r>
          </w:p>
        </w:tc>
        <w:tc>
          <w:tcPr>
            <w:tcW w:w="2898" w:type="dxa"/>
            <w:tcBorders>
              <w:top w:val="single" w:sz="4" w:space="0" w:color="8EA9DB"/>
              <w:left w:val="nil"/>
              <w:bottom w:val="single" w:sz="4" w:space="0" w:color="8EA9DB"/>
              <w:right w:val="nil"/>
            </w:tcBorders>
            <w:shd w:val="clear" w:color="auto" w:fill="auto"/>
            <w:vAlign w:val="bottom"/>
            <w:hideMark/>
          </w:tcPr>
          <w:p w14:paraId="445FBADD" w14:textId="77777777" w:rsidR="002F33A1" w:rsidRPr="003A1D00" w:rsidRDefault="002F33A1" w:rsidP="00C822AC">
            <w:pPr>
              <w:jc w:val="center"/>
              <w:rPr>
                <w:rFonts w:cs="Calibri"/>
                <w:color w:val="000000"/>
              </w:rPr>
            </w:pPr>
            <w:r w:rsidRPr="003A1D00">
              <w:rPr>
                <w:rFonts w:cs="Calibri"/>
                <w:color w:val="000000"/>
              </w:rPr>
              <w:t>VIRGIN</w:t>
            </w:r>
          </w:p>
        </w:tc>
      </w:tr>
      <w:tr w:rsidR="002F33A1" w:rsidRPr="003A1D00" w14:paraId="7E97F808" w14:textId="77777777" w:rsidTr="002F33A1">
        <w:trPr>
          <w:trHeight w:val="376"/>
          <w:jc w:val="center"/>
        </w:trPr>
        <w:tc>
          <w:tcPr>
            <w:tcW w:w="2898" w:type="dxa"/>
            <w:tcBorders>
              <w:top w:val="single" w:sz="4" w:space="0" w:color="8EA9DB"/>
              <w:left w:val="single" w:sz="4" w:space="0" w:color="8EA9DB"/>
              <w:bottom w:val="single" w:sz="4" w:space="0" w:color="8EA9DB"/>
              <w:right w:val="nil"/>
            </w:tcBorders>
            <w:shd w:val="clear" w:color="D9E1F2" w:fill="D9E1F2"/>
            <w:vAlign w:val="bottom"/>
            <w:hideMark/>
          </w:tcPr>
          <w:p w14:paraId="6F99B916" w14:textId="77777777" w:rsidR="002F33A1" w:rsidRPr="003A1D00" w:rsidRDefault="002F33A1" w:rsidP="00C822AC">
            <w:pPr>
              <w:jc w:val="center"/>
              <w:rPr>
                <w:rFonts w:cs="Calibri"/>
                <w:color w:val="000000"/>
              </w:rPr>
            </w:pPr>
            <w:r w:rsidRPr="003A1D00">
              <w:rPr>
                <w:rFonts w:cs="Calibri"/>
                <w:color w:val="000000"/>
              </w:rPr>
              <w:t>ScarletLady</w:t>
            </w:r>
          </w:p>
        </w:tc>
        <w:tc>
          <w:tcPr>
            <w:tcW w:w="2898" w:type="dxa"/>
            <w:tcBorders>
              <w:top w:val="single" w:sz="4" w:space="0" w:color="8EA9DB"/>
              <w:left w:val="nil"/>
              <w:bottom w:val="single" w:sz="4" w:space="0" w:color="8EA9DB"/>
              <w:right w:val="nil"/>
            </w:tcBorders>
            <w:shd w:val="clear" w:color="D9E1F2" w:fill="D9E1F2"/>
            <w:vAlign w:val="bottom"/>
            <w:hideMark/>
          </w:tcPr>
          <w:p w14:paraId="775E7ABF" w14:textId="77777777" w:rsidR="002F33A1" w:rsidRPr="003A1D00" w:rsidRDefault="002F33A1" w:rsidP="00C822AC">
            <w:pPr>
              <w:jc w:val="center"/>
              <w:rPr>
                <w:rFonts w:cs="Calibri"/>
                <w:color w:val="000000"/>
              </w:rPr>
            </w:pPr>
            <w:r w:rsidRPr="003A1D00">
              <w:rPr>
                <w:rFonts w:cs="Calibri"/>
                <w:color w:val="000000"/>
              </w:rPr>
              <w:t>VIRGIN</w:t>
            </w:r>
          </w:p>
        </w:tc>
      </w:tr>
    </w:tbl>
    <w:p w14:paraId="2713347B" w14:textId="77777777" w:rsidR="002F33A1" w:rsidRDefault="002F33A1" w:rsidP="002F33A1">
      <w:pPr>
        <w:pStyle w:val="Corpsdetexte"/>
      </w:pPr>
      <w:r w:rsidRPr="003A1D00">
        <w:rPr>
          <w:noProof/>
        </w:rPr>
        <w:drawing>
          <wp:inline distT="0" distB="0" distL="0" distR="0" wp14:anchorId="26D129FA" wp14:editId="363CBDE8">
            <wp:extent cx="6457821" cy="2458192"/>
            <wp:effectExtent l="0" t="0" r="63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478948" cy="2466234"/>
                    </a:xfrm>
                    <a:prstGeom prst="rect">
                      <a:avLst/>
                    </a:prstGeom>
                    <a:noFill/>
                    <a:ln>
                      <a:noFill/>
                    </a:ln>
                  </pic:spPr>
                </pic:pic>
              </a:graphicData>
            </a:graphic>
          </wp:inline>
        </w:drawing>
      </w:r>
    </w:p>
    <w:p w14:paraId="6F7FC7A6" w14:textId="5728DDFF" w:rsidR="002F33A1" w:rsidRPr="007A3E44" w:rsidRDefault="002F33A1" w:rsidP="002F33A1">
      <w:pPr>
        <w:pStyle w:val="Titre3"/>
        <w:ind w:firstLine="709"/>
        <w:rPr>
          <w:i/>
          <w:u w:val="single"/>
        </w:rPr>
      </w:pPr>
      <w:bookmarkStart w:id="43" w:name="_Toc132266071"/>
      <w:r>
        <w:rPr>
          <w:i/>
          <w:u w:val="single"/>
        </w:rPr>
        <w:t>Accostage / Amarrage</w:t>
      </w:r>
      <w:bookmarkEnd w:id="43"/>
    </w:p>
    <w:p w14:paraId="141B1C00" w14:textId="77777777" w:rsidR="002F33A1" w:rsidRDefault="002F33A1" w:rsidP="002F33A1">
      <w:pPr>
        <w:pStyle w:val="Corpsdetexte"/>
        <w:rPr>
          <w:rFonts w:asciiTheme="minorHAnsi" w:hAnsiTheme="minorHAnsi" w:cstheme="minorHAnsi"/>
          <w:bCs/>
          <w:sz w:val="22"/>
          <w:szCs w:val="22"/>
        </w:rPr>
      </w:pPr>
    </w:p>
    <w:p w14:paraId="3DFB0E82"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 ponton sera utilisé pour les bateaux définis ci-avant.</w:t>
      </w:r>
    </w:p>
    <w:p w14:paraId="63687747"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La méthodologie d’amarrage du ponton sera la suivante :</w:t>
      </w:r>
    </w:p>
    <w:p w14:paraId="39B4C7C5" w14:textId="77777777" w:rsidR="002F33A1" w:rsidRPr="002F33A1" w:rsidRDefault="002F33A1" w:rsidP="002F33A1">
      <w:pPr>
        <w:pStyle w:val="Listepuces2"/>
        <w:rPr>
          <w:bCs/>
          <w:sz w:val="22"/>
        </w:rPr>
      </w:pPr>
      <w:r w:rsidRPr="002F33A1">
        <w:rPr>
          <w:bCs/>
          <w:sz w:val="22"/>
        </w:rPr>
        <w:t>Tractage du ponton par la navette de débarquement</w:t>
      </w:r>
    </w:p>
    <w:p w14:paraId="67609666" w14:textId="77777777" w:rsidR="002F33A1" w:rsidRPr="002F33A1" w:rsidRDefault="002F33A1" w:rsidP="002F33A1">
      <w:pPr>
        <w:pStyle w:val="Listepuces2"/>
        <w:rPr>
          <w:bCs/>
          <w:sz w:val="22"/>
        </w:rPr>
      </w:pPr>
      <w:r w:rsidRPr="002F33A1">
        <w:rPr>
          <w:bCs/>
          <w:sz w:val="22"/>
        </w:rPr>
        <w:t>Mise en contact du ponton contre le bateau de croisière</w:t>
      </w:r>
    </w:p>
    <w:p w14:paraId="7F76ABFB" w14:textId="77777777" w:rsidR="002F33A1" w:rsidRPr="002F33A1" w:rsidRDefault="002F33A1" w:rsidP="002F33A1">
      <w:pPr>
        <w:pStyle w:val="Listepuces2"/>
        <w:rPr>
          <w:bCs/>
          <w:sz w:val="22"/>
        </w:rPr>
      </w:pPr>
      <w:r w:rsidRPr="002F33A1">
        <w:rPr>
          <w:bCs/>
          <w:sz w:val="22"/>
        </w:rPr>
        <w:t>Amarrage du ponton au bateau de croisière</w:t>
      </w:r>
    </w:p>
    <w:p w14:paraId="06B0AFBA" w14:textId="77777777" w:rsidR="002F33A1" w:rsidRDefault="002F33A1" w:rsidP="002F33A1">
      <w:pPr>
        <w:pStyle w:val="Listepuces2"/>
        <w:keepNext/>
        <w:numPr>
          <w:ilvl w:val="0"/>
          <w:numId w:val="0"/>
        </w:numPr>
        <w:jc w:val="center"/>
      </w:pPr>
      <w:r>
        <w:rPr>
          <w:noProof/>
          <w:lang w:eastAsia="fr-FR"/>
        </w:rPr>
        <w:drawing>
          <wp:inline distT="0" distB="0" distL="0" distR="0" wp14:anchorId="495C9435" wp14:editId="7FAE899F">
            <wp:extent cx="3019425" cy="2265723"/>
            <wp:effectExtent l="0" t="0" r="0" b="127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23040" cy="2268436"/>
                    </a:xfrm>
                    <a:prstGeom prst="rect">
                      <a:avLst/>
                    </a:prstGeom>
                    <a:noFill/>
                    <a:ln>
                      <a:noFill/>
                    </a:ln>
                  </pic:spPr>
                </pic:pic>
              </a:graphicData>
            </a:graphic>
          </wp:inline>
        </w:drawing>
      </w:r>
    </w:p>
    <w:p w14:paraId="435229A5" w14:textId="7C9A2CDE" w:rsidR="002F33A1" w:rsidRPr="007102F7" w:rsidRDefault="002F33A1" w:rsidP="002F33A1">
      <w:pPr>
        <w:pStyle w:val="Lgende"/>
        <w:jc w:val="center"/>
        <w:rPr>
          <w:sz w:val="22"/>
          <w:szCs w:val="24"/>
        </w:rPr>
      </w:pPr>
      <w:bookmarkStart w:id="44" w:name="_Toc127460877"/>
      <w:r>
        <w:t xml:space="preserve">Figure </w:t>
      </w:r>
      <w:r>
        <w:fldChar w:fldCharType="begin"/>
      </w:r>
      <w:r>
        <w:instrText xml:space="preserve"> SEQ Figure \* ARABIC </w:instrText>
      </w:r>
      <w:r>
        <w:fldChar w:fldCharType="end"/>
      </w:r>
      <w:r>
        <w:t>: Débarquement Cannes</w:t>
      </w:r>
      <w:bookmarkEnd w:id="44"/>
    </w:p>
    <w:p w14:paraId="421465D3" w14:textId="77777777" w:rsidR="002F33A1" w:rsidRPr="002F33A1" w:rsidRDefault="002F33A1" w:rsidP="002F33A1">
      <w:pPr>
        <w:pStyle w:val="Listepuces2"/>
        <w:numPr>
          <w:ilvl w:val="0"/>
          <w:numId w:val="0"/>
        </w:numPr>
        <w:rPr>
          <w:bCs/>
          <w:sz w:val="22"/>
        </w:rPr>
      </w:pPr>
      <w:r w:rsidRPr="002F33A1">
        <w:rPr>
          <w:bCs/>
          <w:sz w:val="22"/>
        </w:rPr>
        <w:t xml:space="preserve">Dans cette méthodologie, le ponton est poussé par la navette contre le bateau de croisière. Il devra donc être dimensionné pour répondre à ce type de sollicitation. </w:t>
      </w:r>
    </w:p>
    <w:p w14:paraId="2393230D" w14:textId="77777777" w:rsidR="002F33A1" w:rsidRPr="002F33A1" w:rsidRDefault="002F33A1" w:rsidP="002F33A1">
      <w:pPr>
        <w:pStyle w:val="Corpsdetexte"/>
        <w:rPr>
          <w:rFonts w:asciiTheme="minorHAnsi" w:eastAsia="Calibri" w:hAnsiTheme="minorHAnsi" w:cstheme="minorHAnsi"/>
          <w:bCs/>
          <w:sz w:val="22"/>
          <w:szCs w:val="22"/>
          <w:lang w:eastAsia="en-US"/>
        </w:rPr>
      </w:pPr>
    </w:p>
    <w:p w14:paraId="6F0DE6AB" w14:textId="5EB46391" w:rsidR="002F33A1" w:rsidRPr="002F33A1" w:rsidRDefault="002F33A1" w:rsidP="002F33A1">
      <w:pPr>
        <w:pStyle w:val="Listepuces"/>
        <w:numPr>
          <w:ilvl w:val="0"/>
          <w:numId w:val="0"/>
        </w:numPr>
        <w:rPr>
          <w:bCs/>
        </w:rPr>
      </w:pPr>
      <w:r w:rsidRPr="002F33A1">
        <w:rPr>
          <w:bCs/>
        </w:rPr>
        <w:t>Lors du débarquement / embarquement des passagers, des mesures de sécurité limitent le nombre de passagers sur le ponton. Toutefois, il convient de prendre en compte une situation dans laquelle le débarquement / embarquement serait bloqué entraînant la présence de 300 personnes sur le ponton, c’est-à-dire, la capacité d’une navette de transbordement</w:t>
      </w:r>
    </w:p>
    <w:p w14:paraId="0F3AD559" w14:textId="038AB34A" w:rsidR="007A3E44" w:rsidRDefault="007A3E44" w:rsidP="007A3E44">
      <w:pPr>
        <w:spacing w:after="200" w:line="276" w:lineRule="auto"/>
        <w:rPr>
          <w:rFonts w:asciiTheme="majorHAnsi" w:eastAsiaTheme="majorEastAsia" w:hAnsiTheme="majorHAnsi" w:cstheme="majorBidi"/>
          <w:color w:val="365F91" w:themeColor="accent1" w:themeShade="BF"/>
          <w:sz w:val="26"/>
          <w:szCs w:val="26"/>
        </w:rPr>
      </w:pPr>
    </w:p>
    <w:p w14:paraId="5B6E315E" w14:textId="77777777" w:rsidR="002F33A1" w:rsidRDefault="002F33A1">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6737602A" w14:textId="0D56F128" w:rsidR="007A3E44" w:rsidRPr="007A3E44" w:rsidRDefault="007A3E44" w:rsidP="007A3E44">
      <w:pPr>
        <w:pStyle w:val="Titre3"/>
        <w:ind w:firstLine="709"/>
        <w:rPr>
          <w:i/>
          <w:u w:val="single"/>
        </w:rPr>
      </w:pPr>
      <w:bookmarkStart w:id="45" w:name="_Toc132266072"/>
      <w:r>
        <w:rPr>
          <w:i/>
          <w:u w:val="single"/>
        </w:rPr>
        <w:t>Fabrication du ponton</w:t>
      </w:r>
      <w:bookmarkEnd w:id="45"/>
    </w:p>
    <w:p w14:paraId="5271065F" w14:textId="77777777" w:rsidR="007A3E44" w:rsidRDefault="007A3E44" w:rsidP="007A3E44">
      <w:pPr>
        <w:pStyle w:val="Corpsdetexte"/>
        <w:rPr>
          <w:rFonts w:asciiTheme="minorHAnsi" w:hAnsiTheme="minorHAnsi" w:cstheme="minorHAnsi"/>
          <w:bCs/>
          <w:sz w:val="22"/>
          <w:szCs w:val="22"/>
        </w:rPr>
      </w:pPr>
    </w:p>
    <w:p w14:paraId="405E4F38"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 ponton est une structure en acier, composée de caissons étanches, chaque caisson étant accessible par le pont par une ou deux trappes de visite. Le ras est compartimenté pour permettre une flottabilité sans immersion en plein charge avec des compartiments envahis.</w:t>
      </w:r>
    </w:p>
    <w:p w14:paraId="7D11E09F"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 ponton intègre toutes les sujétions nécessaires à son entretien courant et à sa mise hors d’eau périodique (oreilles de levage).</w:t>
      </w:r>
    </w:p>
    <w:p w14:paraId="31E32654"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L’ensemble devra être conçu et construit dans le respect des règles de l’art. </w:t>
      </w:r>
    </w:p>
    <w:p w14:paraId="70D24C93"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Les dimensions requises sont les suivantes :</w:t>
      </w:r>
    </w:p>
    <w:p w14:paraId="4ED09C69" w14:textId="77777777" w:rsidR="002F33A1" w:rsidRPr="002F33A1" w:rsidRDefault="002F33A1" w:rsidP="002F33A1">
      <w:pPr>
        <w:pStyle w:val="Listepuces2"/>
        <w:rPr>
          <w:bCs/>
          <w:sz w:val="22"/>
        </w:rPr>
      </w:pPr>
      <w:r w:rsidRPr="002F33A1">
        <w:rPr>
          <w:bCs/>
          <w:sz w:val="22"/>
        </w:rPr>
        <w:t>Longueur = 19,70m ;</w:t>
      </w:r>
    </w:p>
    <w:p w14:paraId="340D4F79" w14:textId="77777777" w:rsidR="002F33A1" w:rsidRPr="002F33A1" w:rsidRDefault="002F33A1" w:rsidP="002F33A1">
      <w:pPr>
        <w:pStyle w:val="Listepuces2"/>
        <w:rPr>
          <w:bCs/>
          <w:sz w:val="22"/>
        </w:rPr>
      </w:pPr>
      <w:r w:rsidRPr="002F33A1">
        <w:rPr>
          <w:bCs/>
          <w:sz w:val="22"/>
        </w:rPr>
        <w:t>Largeur = 6,00m ;</w:t>
      </w:r>
    </w:p>
    <w:p w14:paraId="7DAE9AF0" w14:textId="77777777" w:rsidR="002F33A1" w:rsidRPr="002F33A1" w:rsidRDefault="002F33A1" w:rsidP="002F33A1">
      <w:pPr>
        <w:pStyle w:val="Listepuces2"/>
        <w:rPr>
          <w:bCs/>
          <w:sz w:val="22"/>
        </w:rPr>
      </w:pPr>
      <w:r w:rsidRPr="002F33A1">
        <w:rPr>
          <w:bCs/>
          <w:sz w:val="22"/>
        </w:rPr>
        <w:t>Franc-bord = 0,50m ;</w:t>
      </w:r>
    </w:p>
    <w:p w14:paraId="2E7ADC0E" w14:textId="77777777" w:rsidR="002F33A1" w:rsidRPr="002F33A1" w:rsidRDefault="002F33A1" w:rsidP="002F33A1">
      <w:pPr>
        <w:pStyle w:val="Listepuces2"/>
        <w:rPr>
          <w:bCs/>
          <w:sz w:val="22"/>
        </w:rPr>
      </w:pPr>
      <w:r w:rsidRPr="002F33A1">
        <w:rPr>
          <w:bCs/>
          <w:sz w:val="22"/>
        </w:rPr>
        <w:t>Tirant d’eau à définir</w:t>
      </w:r>
    </w:p>
    <w:p w14:paraId="3A58CA18" w14:textId="77777777" w:rsidR="002F33A1" w:rsidRPr="002F33A1" w:rsidRDefault="002F33A1" w:rsidP="002F33A1">
      <w:pPr>
        <w:pStyle w:val="Listepuces2"/>
        <w:rPr>
          <w:bCs/>
          <w:sz w:val="22"/>
        </w:rPr>
      </w:pPr>
      <w:r w:rsidRPr="002F33A1">
        <w:rPr>
          <w:bCs/>
          <w:sz w:val="22"/>
        </w:rPr>
        <w:t>Plateforme d’accueil = 6,00m x 2,00m à +2,63m/eau ;</w:t>
      </w:r>
    </w:p>
    <w:p w14:paraId="7B4DDFB8" w14:textId="77777777" w:rsidR="002F33A1" w:rsidRPr="002F33A1" w:rsidRDefault="002F33A1" w:rsidP="002F33A1">
      <w:pPr>
        <w:pStyle w:val="Listepuces2"/>
        <w:rPr>
          <w:bCs/>
          <w:sz w:val="22"/>
        </w:rPr>
      </w:pPr>
      <w:r w:rsidRPr="002F33A1">
        <w:rPr>
          <w:bCs/>
          <w:sz w:val="22"/>
        </w:rPr>
        <w:t>Rampes 12%</w:t>
      </w:r>
    </w:p>
    <w:p w14:paraId="758C9059" w14:textId="77777777" w:rsidR="002F33A1" w:rsidRPr="002F33A1" w:rsidRDefault="002F33A1" w:rsidP="002F33A1">
      <w:pPr>
        <w:pStyle w:val="Listepuces2"/>
        <w:rPr>
          <w:bCs/>
          <w:sz w:val="22"/>
        </w:rPr>
      </w:pPr>
      <w:r w:rsidRPr="002F33A1">
        <w:rPr>
          <w:bCs/>
          <w:sz w:val="22"/>
        </w:rPr>
        <w:t>Plateforme intermédiaire = 3,00m x 2,00m à +1,35m/eau.</w:t>
      </w:r>
    </w:p>
    <w:p w14:paraId="164CC60B" w14:textId="3EB6A279" w:rsidR="002F33A1" w:rsidRDefault="002F33A1" w:rsidP="007A3E44">
      <w:pPr>
        <w:pStyle w:val="Listepuces"/>
        <w:numPr>
          <w:ilvl w:val="0"/>
          <w:numId w:val="0"/>
        </w:numPr>
        <w:ind w:left="396" w:hanging="396"/>
        <w:rPr>
          <w:bCs/>
        </w:rPr>
      </w:pPr>
    </w:p>
    <w:p w14:paraId="5C375BAD" w14:textId="3D30A1B5" w:rsidR="002F33A1" w:rsidRPr="007A3E44" w:rsidRDefault="002F33A1" w:rsidP="002F33A1">
      <w:pPr>
        <w:pStyle w:val="Titre3"/>
        <w:ind w:firstLine="709"/>
        <w:rPr>
          <w:i/>
          <w:u w:val="single"/>
        </w:rPr>
      </w:pPr>
      <w:bookmarkStart w:id="46" w:name="_Toc132266073"/>
      <w:r>
        <w:rPr>
          <w:i/>
          <w:u w:val="single"/>
        </w:rPr>
        <w:t>Stabilité et compartimentage</w:t>
      </w:r>
      <w:bookmarkEnd w:id="46"/>
    </w:p>
    <w:p w14:paraId="52C4DB9B" w14:textId="77777777" w:rsidR="002F33A1" w:rsidRDefault="002F33A1" w:rsidP="002F33A1">
      <w:pPr>
        <w:pStyle w:val="Corpsdetexte"/>
        <w:rPr>
          <w:rFonts w:asciiTheme="minorHAnsi" w:hAnsiTheme="minorHAnsi" w:cstheme="minorHAnsi"/>
          <w:bCs/>
          <w:sz w:val="22"/>
          <w:szCs w:val="22"/>
        </w:rPr>
      </w:pPr>
    </w:p>
    <w:p w14:paraId="11CF7EE4"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Une étude de stabilité succincte sera réalisée à l’état intact et après avaries, précisant le résiduel acceptable en cas d’envahissement d’un compartiment étanche du ras. </w:t>
      </w:r>
    </w:p>
    <w:p w14:paraId="60439BE9"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 franc bord des ras sans surcharge doit être compris entre 140cm et 145cm. </w:t>
      </w:r>
    </w:p>
    <w:p w14:paraId="1CC1247F"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Des relevés de franc-bord seront réalisés à chaque angle. Les écarts relevés sur l’ensemble de ces mesures ne devront pas excéder 5cm. </w:t>
      </w:r>
    </w:p>
    <w:p w14:paraId="38A1D05D"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Les ras seront constitués au minimum de 3 compartiments. En cas de détérioration d’un compartiment, la flottabilité et la stabilité doivent être garanties et le franc-bord ne doit pas être inférieur au résiduel acceptable tel que présenté dans l’étude de stabilité. </w:t>
      </w:r>
    </w:p>
    <w:p w14:paraId="7F83D68B" w14:textId="32C34A6A" w:rsidR="002F33A1" w:rsidRDefault="002F33A1" w:rsidP="002F33A1">
      <w:pPr>
        <w:pStyle w:val="Listepuces"/>
        <w:numPr>
          <w:ilvl w:val="0"/>
          <w:numId w:val="0"/>
        </w:numPr>
        <w:ind w:left="396" w:hanging="396"/>
        <w:rPr>
          <w:bCs/>
        </w:rPr>
      </w:pPr>
      <w:r w:rsidRPr="002F33A1">
        <w:rPr>
          <w:bCs/>
        </w:rPr>
        <w:t>Le ponton sera cloisonné transversalement afin de compartimenter le flotteur en cas d’avarie majeure</w:t>
      </w:r>
    </w:p>
    <w:p w14:paraId="2B2B5B51" w14:textId="7BF63B5A" w:rsidR="002F33A1" w:rsidRDefault="002F33A1" w:rsidP="002F33A1">
      <w:pPr>
        <w:pStyle w:val="Listepuces"/>
        <w:numPr>
          <w:ilvl w:val="0"/>
          <w:numId w:val="0"/>
        </w:numPr>
        <w:ind w:left="396" w:hanging="396"/>
        <w:rPr>
          <w:bCs/>
        </w:rPr>
      </w:pPr>
    </w:p>
    <w:p w14:paraId="317DF2ED" w14:textId="77777777" w:rsidR="002F33A1" w:rsidRDefault="002F33A1">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506309A4" w14:textId="237D4902" w:rsidR="002F33A1" w:rsidRPr="007A3E44" w:rsidRDefault="002F33A1" w:rsidP="002F33A1">
      <w:pPr>
        <w:pStyle w:val="Titre3"/>
        <w:ind w:firstLine="709"/>
        <w:rPr>
          <w:i/>
          <w:u w:val="single"/>
        </w:rPr>
      </w:pPr>
      <w:bookmarkStart w:id="47" w:name="_Toc132266074"/>
      <w:r>
        <w:rPr>
          <w:i/>
          <w:u w:val="single"/>
        </w:rPr>
        <w:t>Structure</w:t>
      </w:r>
      <w:bookmarkEnd w:id="47"/>
    </w:p>
    <w:p w14:paraId="0275B80A" w14:textId="77777777" w:rsidR="002F33A1" w:rsidRDefault="002F33A1" w:rsidP="002F33A1">
      <w:pPr>
        <w:pStyle w:val="Corpsdetexte"/>
        <w:rPr>
          <w:rFonts w:asciiTheme="minorHAnsi" w:hAnsiTheme="minorHAnsi" w:cstheme="minorHAnsi"/>
          <w:bCs/>
          <w:sz w:val="22"/>
          <w:szCs w:val="22"/>
        </w:rPr>
      </w:pPr>
    </w:p>
    <w:p w14:paraId="59F11BFB"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La coque sera entièrement construite en acier de nuance minimale équivalente au grade A ; elle sera entièrement soudée. Les tôles entrant dans la construction auront des caractéristiques et qualités conformes à la réglementation applicable et pourront être réceptionnés par le représentant du maître d’ouvrage avant installation. </w:t>
      </w:r>
    </w:p>
    <w:p w14:paraId="11CB43B4" w14:textId="3C058256"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Les angl</w:t>
      </w:r>
      <w:r w:rsidR="00E36657">
        <w:rPr>
          <w:rFonts w:asciiTheme="minorHAnsi" w:eastAsia="Calibri" w:hAnsiTheme="minorHAnsi" w:cstheme="minorHAnsi"/>
          <w:bCs/>
          <w:sz w:val="22"/>
          <w:szCs w:val="22"/>
          <w:lang w:eastAsia="en-US"/>
        </w:rPr>
        <w:t>es de la coque seront arrondis.</w:t>
      </w:r>
    </w:p>
    <w:p w14:paraId="3DF109DC"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 pont sera en tôles soudées. Il présentera un bouge de façon à éviter toute accumulation d’eau sur le pont.</w:t>
      </w:r>
    </w:p>
    <w:p w14:paraId="168E936F"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 pont sera doté d’un revêtement antidérapant, la solution retenue par le titulaire sera soumise au maître d’ouvrage. Les particularités qui présenteraient un risque de trébuchement inévitable porteront un marquage d’une couleur contrastante. Les zones de frottement seront renforcées par une tôle supplémentaire. </w:t>
      </w:r>
    </w:p>
    <w:p w14:paraId="76BACF28"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L’usage de profilés est à éviter. Si des profilés toutefois sont proposés, ils devront être disposés de façon à éviter toute accumulation et stagnation d’eau. Des anguillers seront alors prévus. </w:t>
      </w:r>
    </w:p>
    <w:p w14:paraId="77AA1675"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Un soin particulier sera apporté aux finitions des surfaces usinées, oxycoupées, meulées… Un ébavurage systématique est notamment requis. </w:t>
      </w:r>
    </w:p>
    <w:p w14:paraId="532C7A1E"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Les cloisons étanches seront installées du fond jusqu’au pont et seront entièrement soudées sur les deux faces. </w:t>
      </w:r>
    </w:p>
    <w:p w14:paraId="6C55B53A"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Les plans de tôles devront respecter une planéité de L/100 en maille.</w:t>
      </w:r>
    </w:p>
    <w:p w14:paraId="2F16543A"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L’échantillonnage et la construction de la structure du flotteur sera en accord avec le règlement NR-600 du Bureau Véritas, ou autre référentiel d’une société de classification membre de l’IACS. </w:t>
      </w:r>
    </w:p>
    <w:p w14:paraId="06AA0D1D"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Une surépaisseur de 20% sera ajoutée à l’échantillonnage retenu afin de garantir dans le temps la tenue à la corrosion. Cette surépaisseur devra apparaître en tant que tel sur le plan validé par la so-ciété de classification. </w:t>
      </w:r>
    </w:p>
    <w:p w14:paraId="44C5D56C"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La charge d’échantillonnage du pont sera de 10 kN/m². </w:t>
      </w:r>
    </w:p>
    <w:p w14:paraId="74995970"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Toutes les tôles et profilés aciers utilisés sont grenaillés prépeint époxy (15 microns minium). </w:t>
      </w:r>
    </w:p>
    <w:p w14:paraId="3A090949"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Les tôles, profilés et procédés de soudure sont conformes au règlement du Bureau Veritas NR216, ou autre référentiel d’une société de classification membre de l’IACS. </w:t>
      </w:r>
    </w:p>
    <w:p w14:paraId="304FDC9D" w14:textId="07B60911" w:rsidR="002F33A1" w:rsidRDefault="002F33A1" w:rsidP="002F33A1">
      <w:pPr>
        <w:pStyle w:val="Listepuces"/>
        <w:numPr>
          <w:ilvl w:val="0"/>
          <w:numId w:val="0"/>
        </w:numPr>
        <w:rPr>
          <w:bCs/>
        </w:rPr>
      </w:pPr>
      <w:r w:rsidRPr="002F33A1">
        <w:rPr>
          <w:bCs/>
        </w:rPr>
        <w:t>Un suivi de construction et l’examen des plans de structure sont inclus au marché de construction du ponton. Cette mission sera réalisée par une société de classification membre de l’IACS</w:t>
      </w:r>
    </w:p>
    <w:p w14:paraId="63C99AEF" w14:textId="3564DBB4" w:rsidR="002F33A1" w:rsidRDefault="002F33A1" w:rsidP="002F33A1">
      <w:pPr>
        <w:pStyle w:val="Listepuces"/>
        <w:numPr>
          <w:ilvl w:val="0"/>
          <w:numId w:val="0"/>
        </w:numPr>
        <w:ind w:left="396" w:hanging="396"/>
        <w:rPr>
          <w:bCs/>
        </w:rPr>
      </w:pPr>
    </w:p>
    <w:p w14:paraId="564ACB04" w14:textId="77777777" w:rsidR="002F33A1" w:rsidRDefault="002F33A1">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7DB5D8C1" w14:textId="3DBEA849" w:rsidR="002F33A1" w:rsidRPr="007A3E44" w:rsidRDefault="002F33A1" w:rsidP="002F33A1">
      <w:pPr>
        <w:pStyle w:val="Titre3"/>
        <w:ind w:firstLine="709"/>
        <w:rPr>
          <w:i/>
          <w:u w:val="single"/>
        </w:rPr>
      </w:pPr>
      <w:bookmarkStart w:id="48" w:name="_Toc132266075"/>
      <w:r>
        <w:rPr>
          <w:i/>
          <w:u w:val="single"/>
        </w:rPr>
        <w:t>Peinture</w:t>
      </w:r>
      <w:bookmarkEnd w:id="48"/>
    </w:p>
    <w:p w14:paraId="44495C86" w14:textId="77777777" w:rsidR="002F33A1" w:rsidRDefault="002F33A1" w:rsidP="002F33A1">
      <w:pPr>
        <w:pStyle w:val="Corpsdetexte"/>
        <w:rPr>
          <w:rFonts w:asciiTheme="minorHAnsi" w:hAnsiTheme="minorHAnsi" w:cstheme="minorHAnsi"/>
          <w:bCs/>
          <w:sz w:val="22"/>
          <w:szCs w:val="22"/>
        </w:rPr>
      </w:pPr>
    </w:p>
    <w:p w14:paraId="10AFFE45"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Toutes les peintures et systèmes de protection utilisés sont d’une qualité marine reconnue. </w:t>
      </w:r>
    </w:p>
    <w:p w14:paraId="4ABA5616"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Leur application devra être conforme aux recommandations du fabriquant. </w:t>
      </w:r>
    </w:p>
    <w:p w14:paraId="69856C98"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Notamment, ces travaux de peintures seront exécutés à l’abri et lorsque les conditions climatiques ne risquent pas d’entraîner de la condensation sur les surfaces à peindre. Les conditions à proscrire sont une humidité relative supérieure à 90%, une température de l'air inférieure à 3°C au-dessus du point de rosée, une période pluvieuse moins de deux heures après la mise en œuvre du revêtement. </w:t>
      </w:r>
    </w:p>
    <w:p w14:paraId="3EA404EC"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 système de peinture appliqué sur les œuvres vives doit être certifié ACQPA IM2 NI575 ou équivalent, les couches suivantes sont appliquées selon les spécifications du fabricant de peinture : </w:t>
      </w:r>
    </w:p>
    <w:p w14:paraId="355D9552" w14:textId="77777777" w:rsidR="002F33A1" w:rsidRPr="002F33A1" w:rsidRDefault="002F33A1" w:rsidP="002F33A1">
      <w:pPr>
        <w:pStyle w:val="Listepuces2"/>
        <w:rPr>
          <w:bCs/>
          <w:sz w:val="22"/>
        </w:rPr>
      </w:pPr>
      <w:r w:rsidRPr="002F33A1">
        <w:rPr>
          <w:bCs/>
          <w:sz w:val="22"/>
        </w:rPr>
        <w:t xml:space="preserve">primaire pur époxy compatible avec le primaire riche en zinc des tôles prépeintes ; </w:t>
      </w:r>
    </w:p>
    <w:p w14:paraId="62363E7B" w14:textId="77777777" w:rsidR="002F33A1" w:rsidRPr="002F33A1" w:rsidRDefault="002F33A1" w:rsidP="002F33A1">
      <w:pPr>
        <w:pStyle w:val="Listepuces2"/>
        <w:rPr>
          <w:bCs/>
          <w:sz w:val="22"/>
        </w:rPr>
      </w:pPr>
      <w:r w:rsidRPr="002F33A1">
        <w:rPr>
          <w:bCs/>
          <w:sz w:val="22"/>
        </w:rPr>
        <w:t xml:space="preserve">peinture époxydique à haut extrait sec avec résistance supérieure à l'abrasion et renforcement de type glassflake. </w:t>
      </w:r>
    </w:p>
    <w:p w14:paraId="5607F0C4" w14:textId="77777777" w:rsidR="002F33A1" w:rsidRPr="002F33A1" w:rsidRDefault="002F33A1" w:rsidP="002F33A1">
      <w:pPr>
        <w:pStyle w:val="Corpsdetexte"/>
        <w:rPr>
          <w:rFonts w:asciiTheme="minorHAnsi" w:eastAsia="Calibri" w:hAnsiTheme="minorHAnsi" w:cstheme="minorHAnsi"/>
          <w:bCs/>
          <w:sz w:val="22"/>
          <w:szCs w:val="22"/>
          <w:lang w:eastAsia="en-US"/>
        </w:rPr>
      </w:pPr>
    </w:p>
    <w:p w14:paraId="09AC6141"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L'épaisseur de film du système complet après séchage ne doit pas être inférieure à 400μm. </w:t>
      </w:r>
    </w:p>
    <w:p w14:paraId="351BAA1E"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 système de peinture des œuvres mortes est le même que celui des œuvres vives additionné d’une couche de finition résistante. </w:t>
      </w:r>
    </w:p>
    <w:p w14:paraId="015A20E3"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En accord avec les spécifications du fabricant, les couches suivantes seront prévues : </w:t>
      </w:r>
    </w:p>
    <w:p w14:paraId="79AC4BB9" w14:textId="77777777" w:rsidR="002F33A1" w:rsidRPr="002F33A1" w:rsidRDefault="002F33A1" w:rsidP="002F33A1">
      <w:pPr>
        <w:pStyle w:val="Listepuces2"/>
        <w:rPr>
          <w:bCs/>
          <w:sz w:val="22"/>
        </w:rPr>
      </w:pPr>
      <w:r w:rsidRPr="002F33A1">
        <w:rPr>
          <w:bCs/>
          <w:sz w:val="22"/>
        </w:rPr>
        <w:t xml:space="preserve">Primaire pur époxy compatible avec le primaire riche en zinc des tôles prépeintes ; </w:t>
      </w:r>
    </w:p>
    <w:p w14:paraId="61E1FF4D" w14:textId="77777777" w:rsidR="002F33A1" w:rsidRPr="002F33A1" w:rsidRDefault="002F33A1" w:rsidP="002F33A1">
      <w:pPr>
        <w:pStyle w:val="Listepuces2"/>
        <w:rPr>
          <w:bCs/>
          <w:sz w:val="22"/>
        </w:rPr>
      </w:pPr>
      <w:r w:rsidRPr="002F33A1">
        <w:rPr>
          <w:bCs/>
          <w:sz w:val="22"/>
        </w:rPr>
        <w:t xml:space="preserve">Peinture époxydique à haut extrait sec avec résistance supérieure à l'abrasion et renforcement de type glassflake ; </w:t>
      </w:r>
    </w:p>
    <w:p w14:paraId="360C2589" w14:textId="77777777" w:rsidR="002F33A1" w:rsidRPr="002F33A1" w:rsidRDefault="002F33A1" w:rsidP="002F33A1">
      <w:pPr>
        <w:pStyle w:val="Listepuces2"/>
        <w:rPr>
          <w:bCs/>
          <w:sz w:val="22"/>
        </w:rPr>
      </w:pPr>
      <w:r w:rsidRPr="002F33A1">
        <w:rPr>
          <w:bCs/>
          <w:sz w:val="22"/>
        </w:rPr>
        <w:t xml:space="preserve">Couche de finition époxydique à haut extrait sec semi-brillante RAL 7004 (à confirmer) ; </w:t>
      </w:r>
    </w:p>
    <w:p w14:paraId="0B08B637" w14:textId="77777777" w:rsidR="002F33A1" w:rsidRPr="002F33A1" w:rsidRDefault="002F33A1" w:rsidP="002F33A1">
      <w:pPr>
        <w:pStyle w:val="Listepuces2"/>
        <w:rPr>
          <w:bCs/>
          <w:sz w:val="22"/>
        </w:rPr>
      </w:pPr>
      <w:r w:rsidRPr="002F33A1">
        <w:rPr>
          <w:bCs/>
          <w:sz w:val="22"/>
        </w:rPr>
        <w:t xml:space="preserve">L'épaisseur de film du système complet après séchage ne doit pas être inférieure à 400μm à l’exception du pont où l’épaisseur ne devra pas être inférieur à 800μm ; </w:t>
      </w:r>
    </w:p>
    <w:p w14:paraId="794D62D3" w14:textId="68430D5B" w:rsidR="002F33A1" w:rsidRDefault="002F33A1" w:rsidP="002F33A1">
      <w:pPr>
        <w:pStyle w:val="Listepuces"/>
        <w:numPr>
          <w:ilvl w:val="0"/>
          <w:numId w:val="0"/>
        </w:numPr>
        <w:rPr>
          <w:bCs/>
        </w:rPr>
      </w:pPr>
      <w:r w:rsidRPr="002F33A1">
        <w:rPr>
          <w:bCs/>
        </w:rPr>
        <w:t>Le système appliqué à l’intérieur des compartiments sera de type époxydique, l’épaisseur de film du système complet après séchage ne sera pas inférieure à 300μm</w:t>
      </w:r>
    </w:p>
    <w:p w14:paraId="015AA187" w14:textId="54C33C19" w:rsidR="002F33A1" w:rsidRDefault="002F33A1" w:rsidP="002F33A1">
      <w:pPr>
        <w:pStyle w:val="Listepuces"/>
        <w:numPr>
          <w:ilvl w:val="0"/>
          <w:numId w:val="0"/>
        </w:numPr>
        <w:ind w:left="396" w:hanging="396"/>
        <w:rPr>
          <w:bCs/>
        </w:rPr>
      </w:pPr>
    </w:p>
    <w:p w14:paraId="7B0CC7D7" w14:textId="6F65C9DA" w:rsidR="007A3E44" w:rsidRDefault="007A3E44" w:rsidP="007A3E44">
      <w:pPr>
        <w:spacing w:after="200" w:line="276" w:lineRule="auto"/>
        <w:rPr>
          <w:rFonts w:asciiTheme="majorHAnsi" w:eastAsiaTheme="majorEastAsia" w:hAnsiTheme="majorHAnsi" w:cstheme="majorBidi"/>
          <w:color w:val="365F91" w:themeColor="accent1" w:themeShade="BF"/>
          <w:sz w:val="26"/>
          <w:szCs w:val="26"/>
        </w:rPr>
      </w:pPr>
    </w:p>
    <w:p w14:paraId="41B6A0C1" w14:textId="071F2842" w:rsidR="007A3E44" w:rsidRPr="007A3E44" w:rsidRDefault="007A3E44" w:rsidP="007A3E44">
      <w:pPr>
        <w:pStyle w:val="Titre3"/>
        <w:ind w:firstLine="709"/>
        <w:rPr>
          <w:i/>
          <w:u w:val="single"/>
        </w:rPr>
      </w:pPr>
      <w:bookmarkStart w:id="49" w:name="_Toc132266076"/>
      <w:r>
        <w:rPr>
          <w:i/>
          <w:u w:val="single"/>
        </w:rPr>
        <w:t>Protection cathodique</w:t>
      </w:r>
      <w:bookmarkEnd w:id="49"/>
    </w:p>
    <w:p w14:paraId="1641D4A6" w14:textId="77777777" w:rsidR="007A3E44" w:rsidRPr="002F33A1" w:rsidRDefault="007A3E44" w:rsidP="007A3E44">
      <w:pPr>
        <w:pStyle w:val="Corpsdetexte"/>
        <w:rPr>
          <w:rFonts w:asciiTheme="minorHAnsi" w:eastAsia="Calibri" w:hAnsiTheme="minorHAnsi" w:cstheme="minorHAnsi"/>
          <w:bCs/>
          <w:sz w:val="22"/>
          <w:szCs w:val="22"/>
          <w:lang w:eastAsia="en-US"/>
        </w:rPr>
      </w:pPr>
    </w:p>
    <w:p w14:paraId="1A737608"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La protection cathodique est assurée par anodes sacrificielles boulonnées sur plaques doublantes soudées à la coque. La protection cathodique est prévue pour une durabilité de 5 ans. </w:t>
      </w:r>
    </w:p>
    <w:p w14:paraId="5A83DC0F"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Les anodes sont fabriquées en zinc, fixées par vis acier inoxydable A4 et remplaçables ponton à flot. </w:t>
      </w:r>
    </w:p>
    <w:p w14:paraId="0F9E0C69"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 titulaire recherchera la cohérence des dispositions relatives à la protection vis à vis de celles prévues pour les ouvrages métalliques. </w:t>
      </w:r>
    </w:p>
    <w:p w14:paraId="76879CA6" w14:textId="3D4ECD45" w:rsidR="007A3E44" w:rsidRPr="002F33A1" w:rsidRDefault="002F33A1" w:rsidP="002F33A1">
      <w:pPr>
        <w:pStyle w:val="Listepuces"/>
        <w:numPr>
          <w:ilvl w:val="0"/>
          <w:numId w:val="0"/>
        </w:numPr>
        <w:rPr>
          <w:bCs/>
        </w:rPr>
      </w:pPr>
      <w:r w:rsidRPr="002F33A1">
        <w:rPr>
          <w:bCs/>
        </w:rPr>
        <w:t>Par ailleurs, on évitera les montages qui mettraient en présence des matières différentes, susceptibles d'entraîner des couplages électrolytiques. A défaut, le titulaire prendra les mesures nécessaires pour éviter toute corrosion prématurée</w:t>
      </w:r>
    </w:p>
    <w:p w14:paraId="2EFDB100" w14:textId="6B62DD93" w:rsidR="007A3E44" w:rsidRDefault="007A3E44" w:rsidP="007A3E44">
      <w:pPr>
        <w:spacing w:after="200" w:line="276" w:lineRule="auto"/>
        <w:rPr>
          <w:rFonts w:asciiTheme="majorHAnsi" w:eastAsiaTheme="majorEastAsia" w:hAnsiTheme="majorHAnsi" w:cstheme="majorBidi"/>
          <w:color w:val="365F91" w:themeColor="accent1" w:themeShade="BF"/>
          <w:sz w:val="26"/>
          <w:szCs w:val="26"/>
        </w:rPr>
      </w:pPr>
    </w:p>
    <w:p w14:paraId="49984E15" w14:textId="45AF3EF8" w:rsidR="007A3E44" w:rsidRPr="007A3E44" w:rsidRDefault="007A3E44" w:rsidP="007A3E44">
      <w:pPr>
        <w:pStyle w:val="Titre3"/>
        <w:ind w:firstLine="709"/>
        <w:rPr>
          <w:i/>
          <w:u w:val="single"/>
        </w:rPr>
      </w:pPr>
      <w:bookmarkStart w:id="50" w:name="_Toc132266077"/>
      <w:r>
        <w:rPr>
          <w:i/>
          <w:u w:val="single"/>
        </w:rPr>
        <w:t>Aménagement, accès aux caissons et accastillage</w:t>
      </w:r>
      <w:bookmarkEnd w:id="50"/>
    </w:p>
    <w:p w14:paraId="72F84CC6" w14:textId="77777777" w:rsidR="007A3E44" w:rsidRDefault="007A3E44" w:rsidP="007A3E44">
      <w:pPr>
        <w:pStyle w:val="Corpsdetexte"/>
        <w:rPr>
          <w:rFonts w:asciiTheme="minorHAnsi" w:hAnsiTheme="minorHAnsi" w:cstheme="minorHAnsi"/>
          <w:bCs/>
          <w:sz w:val="22"/>
          <w:szCs w:val="22"/>
        </w:rPr>
      </w:pPr>
    </w:p>
    <w:p w14:paraId="065983E3"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Les équipements de pont suivant sont prévus : </w:t>
      </w:r>
    </w:p>
    <w:p w14:paraId="3325529D" w14:textId="77777777" w:rsidR="002F33A1" w:rsidRPr="002F33A1" w:rsidRDefault="002F33A1" w:rsidP="002F33A1">
      <w:pPr>
        <w:pStyle w:val="Listepuces2"/>
        <w:rPr>
          <w:bCs/>
          <w:sz w:val="22"/>
        </w:rPr>
      </w:pPr>
      <w:r w:rsidRPr="002F33A1">
        <w:rPr>
          <w:bCs/>
          <w:sz w:val="22"/>
        </w:rPr>
        <w:t xml:space="preserve">6 bittes d’amarrage – Type B – DN 250 selon norme ISO 13705. La structure sous pont est renforcée en conséquence au droit de chacun des apparaux ; </w:t>
      </w:r>
    </w:p>
    <w:p w14:paraId="39DF1EE3" w14:textId="77777777" w:rsidR="002F33A1" w:rsidRPr="002F33A1" w:rsidRDefault="002F33A1" w:rsidP="002F33A1">
      <w:pPr>
        <w:pStyle w:val="Listepuces2"/>
        <w:rPr>
          <w:bCs/>
          <w:sz w:val="22"/>
        </w:rPr>
      </w:pPr>
      <w:r w:rsidRPr="002F33A1">
        <w:rPr>
          <w:bCs/>
          <w:sz w:val="22"/>
        </w:rPr>
        <w:t xml:space="preserve">6 bouchons de trou d’homme sont prévus pour l’accès à chacun des 3 compartiments. (2 par compartiment) ; </w:t>
      </w:r>
    </w:p>
    <w:p w14:paraId="3FB0B9BD" w14:textId="77777777" w:rsidR="002F33A1" w:rsidRPr="002F33A1" w:rsidRDefault="002F33A1" w:rsidP="002F33A1">
      <w:pPr>
        <w:pStyle w:val="Listepuces2"/>
        <w:rPr>
          <w:bCs/>
          <w:sz w:val="22"/>
        </w:rPr>
      </w:pPr>
      <w:r w:rsidRPr="002F33A1">
        <w:rPr>
          <w:bCs/>
          <w:sz w:val="22"/>
        </w:rPr>
        <w:t xml:space="preserve">6 échelles verticales intérieures sont prévues à l’aplomb de chaque bouchon de trou d’homme ; </w:t>
      </w:r>
    </w:p>
    <w:p w14:paraId="79D2683D" w14:textId="77777777" w:rsidR="002F33A1" w:rsidRPr="002F33A1" w:rsidRDefault="002F33A1" w:rsidP="002F33A1">
      <w:pPr>
        <w:pStyle w:val="Listepuces2"/>
        <w:rPr>
          <w:bCs/>
          <w:sz w:val="22"/>
        </w:rPr>
      </w:pPr>
      <w:r w:rsidRPr="002F33A1">
        <w:rPr>
          <w:bCs/>
          <w:sz w:val="22"/>
        </w:rPr>
        <w:t xml:space="preserve">Les bordés de muraille bâbord et tribord sont protégés au niveau du pont par une ligne de défense en polyéthylène haute densité (PEHD), dimension 200 x 200mm, ou équivalent. Ces défenses devront être d’une épaisseur maximale de 50mm, biseautées sur les côtés pour empêcher l’accrochage des pare-battages cylindriques de type grande plaisance fragiles, les défenses seront fixées par des vis en acier inoxydable de nuance A4 dont la tête sera en retrait d’au moins 5 mm par rapport à la face externe des défenses. </w:t>
      </w:r>
    </w:p>
    <w:p w14:paraId="17F5F189" w14:textId="77777777" w:rsidR="002F33A1" w:rsidRPr="002F33A1" w:rsidRDefault="002F33A1" w:rsidP="002F33A1">
      <w:pPr>
        <w:autoSpaceDE w:val="0"/>
        <w:autoSpaceDN w:val="0"/>
        <w:adjustRightInd w:val="0"/>
        <w:rPr>
          <w:rFonts w:asciiTheme="minorHAnsi" w:eastAsia="Calibri" w:hAnsiTheme="minorHAnsi" w:cstheme="minorHAnsi"/>
          <w:bCs/>
          <w:sz w:val="22"/>
          <w:szCs w:val="22"/>
          <w:lang w:eastAsia="en-US"/>
        </w:rPr>
      </w:pPr>
    </w:p>
    <w:p w14:paraId="513FD488"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 montage de ces défenses est réalisé par brochage vertical sur plats horizontaux 80 x 8 soudés à la coque de boulons en acier inoxydable. L’extrémité des défenses est elle-même protégée par un déflecteur en acier soudé. La partie inférieure des défenses sera biseautée pour éviter le blocage des pare-battages gonflables des navires.</w:t>
      </w:r>
    </w:p>
    <w:p w14:paraId="18C9555A" w14:textId="77777777" w:rsidR="002F33A1" w:rsidRPr="002F33A1" w:rsidRDefault="002F33A1" w:rsidP="002F33A1">
      <w:pPr>
        <w:pStyle w:val="Corpsdetexte"/>
        <w:rPr>
          <w:rFonts w:asciiTheme="minorHAnsi" w:eastAsia="Calibri" w:hAnsiTheme="minorHAnsi" w:cstheme="minorHAnsi"/>
          <w:bCs/>
          <w:sz w:val="22"/>
          <w:szCs w:val="22"/>
          <w:lang w:eastAsia="en-US"/>
        </w:rPr>
      </w:pPr>
    </w:p>
    <w:p w14:paraId="7EDC1F67"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L’accès à chaque caisson se fera du pont par l’intermédiaire de deux trous d’homme, un pour le passage du matériel de maintenance de clair minimum de 400x300mm et un pour le personnel de clair minimum de 500x700mm. Il appartiendra au titulaire de proposer au maître d’ouvrage un système d’étanchéité des trous d’hommes. L’ensemble de la boulonnerie sera réalisé en inox nuance A4 avec des écrous borgnes. </w:t>
      </w:r>
    </w:p>
    <w:p w14:paraId="5DADBE15"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Des bittes doubles d’amarrage en acier laminé sont disposées sur le pont. Elles seront soudées sur une tôle de renfort qui sera elle-même soudée sur le pont. Un plan de détail de construction de ces équipements fera partie de l’étude à réaliser avant fabrication pour vérification par l’AMO. </w:t>
      </w:r>
    </w:p>
    <w:p w14:paraId="6D621BA5"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Chacune des bittes devra tenir à une traction minimum de 10 tonnes.</w:t>
      </w:r>
    </w:p>
    <w:p w14:paraId="67CB77FC" w14:textId="77777777" w:rsidR="002F33A1" w:rsidRPr="002F33A1" w:rsidRDefault="002F33A1" w:rsidP="002F33A1">
      <w:pPr>
        <w:pStyle w:val="Corpsdetexte"/>
        <w:rPr>
          <w:rFonts w:asciiTheme="minorHAnsi" w:eastAsia="Calibri" w:hAnsiTheme="minorHAnsi" w:cstheme="minorHAnsi"/>
          <w:bCs/>
          <w:sz w:val="22"/>
          <w:szCs w:val="22"/>
          <w:lang w:eastAsia="en-US"/>
        </w:rPr>
      </w:pPr>
    </w:p>
    <w:p w14:paraId="03C6DFE2"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2 échelles de sécurité extérieures devront être positionnées : </w:t>
      </w:r>
    </w:p>
    <w:p w14:paraId="7F8792B3" w14:textId="77777777" w:rsidR="002F33A1" w:rsidRPr="002F33A1" w:rsidRDefault="002F33A1" w:rsidP="002F33A1">
      <w:pPr>
        <w:pStyle w:val="Listepuces2"/>
        <w:rPr>
          <w:bCs/>
          <w:sz w:val="22"/>
        </w:rPr>
      </w:pPr>
      <w:r w:rsidRPr="002F33A1">
        <w:rPr>
          <w:bCs/>
          <w:sz w:val="22"/>
        </w:rPr>
        <w:t xml:space="preserve">à chaque extrémité du raz (1 à chaque extrémité) ; </w:t>
      </w:r>
    </w:p>
    <w:p w14:paraId="0F13E6AD" w14:textId="77777777" w:rsidR="002F33A1" w:rsidRPr="002F33A1" w:rsidRDefault="002F33A1" w:rsidP="002F33A1">
      <w:pPr>
        <w:pStyle w:val="Listepuces2"/>
        <w:rPr>
          <w:bCs/>
          <w:sz w:val="22"/>
        </w:rPr>
      </w:pPr>
      <w:r w:rsidRPr="002F33A1">
        <w:rPr>
          <w:bCs/>
          <w:sz w:val="22"/>
        </w:rPr>
        <w:t xml:space="preserve">de sorte à ne pas gêner les manœuvres des navires. </w:t>
      </w:r>
    </w:p>
    <w:p w14:paraId="098521E4" w14:textId="77777777" w:rsidR="002F33A1" w:rsidRPr="002F33A1" w:rsidRDefault="002F33A1" w:rsidP="002F33A1">
      <w:pPr>
        <w:pStyle w:val="Corpsdetexte"/>
        <w:rPr>
          <w:rFonts w:asciiTheme="minorHAnsi" w:eastAsia="Calibri" w:hAnsiTheme="minorHAnsi" w:cstheme="minorHAnsi"/>
          <w:bCs/>
          <w:sz w:val="22"/>
          <w:szCs w:val="22"/>
          <w:lang w:eastAsia="en-US"/>
        </w:rPr>
      </w:pPr>
    </w:p>
    <w:p w14:paraId="5371CD4B"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 xml:space="preserve">Ces échelles devront être en matériau composite et d’une couleur vive. Elles doivent permettre à une personne ayant chuté à la mer de remonter sur le ras. </w:t>
      </w:r>
    </w:p>
    <w:p w14:paraId="3AA63D45" w14:textId="62B06C84" w:rsidR="007A3E44" w:rsidRPr="002F33A1" w:rsidRDefault="002F33A1" w:rsidP="002F33A1">
      <w:pPr>
        <w:pStyle w:val="Listepuces"/>
        <w:numPr>
          <w:ilvl w:val="0"/>
          <w:numId w:val="0"/>
        </w:numPr>
        <w:rPr>
          <w:bCs/>
        </w:rPr>
      </w:pPr>
      <w:r w:rsidRPr="002F33A1">
        <w:rPr>
          <w:bCs/>
        </w:rPr>
        <w:t>Des bouées de sécurité (bouées couronnes, lignes de jet et support) sont déjà présentes au niveau de l’extrémité de la passerelle d’accès (côté ras</w:t>
      </w:r>
      <w:r>
        <w:rPr>
          <w:bCs/>
        </w:rPr>
        <w:t>)</w:t>
      </w:r>
    </w:p>
    <w:p w14:paraId="54F3F82C" w14:textId="77777777" w:rsidR="002F33A1" w:rsidRDefault="002F33A1" w:rsidP="002F33A1">
      <w:pPr>
        <w:pStyle w:val="Titre3"/>
        <w:ind w:firstLine="709"/>
        <w:rPr>
          <w:i/>
          <w:u w:val="single"/>
        </w:rPr>
      </w:pPr>
    </w:p>
    <w:p w14:paraId="21AC8BCC" w14:textId="77777777" w:rsidR="002F33A1" w:rsidRDefault="002F33A1">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63F705C7" w14:textId="5B568802" w:rsidR="002F33A1" w:rsidRPr="007A3E44" w:rsidRDefault="002F33A1" w:rsidP="002F33A1">
      <w:pPr>
        <w:pStyle w:val="Titre3"/>
        <w:ind w:firstLine="709"/>
        <w:rPr>
          <w:i/>
          <w:u w:val="single"/>
        </w:rPr>
      </w:pPr>
      <w:bookmarkStart w:id="51" w:name="_Toc132266078"/>
      <w:r>
        <w:rPr>
          <w:i/>
          <w:u w:val="single"/>
        </w:rPr>
        <w:t>Equipements de débarquement</w:t>
      </w:r>
      <w:bookmarkEnd w:id="51"/>
    </w:p>
    <w:p w14:paraId="7D9D0DDC" w14:textId="77777777" w:rsidR="00472DC4" w:rsidRDefault="00472DC4" w:rsidP="002F33A1">
      <w:pPr>
        <w:spacing w:after="200" w:line="276" w:lineRule="auto"/>
        <w:jc w:val="center"/>
        <w:rPr>
          <w:rFonts w:asciiTheme="majorHAnsi" w:eastAsiaTheme="majorEastAsia" w:hAnsiTheme="majorHAnsi" w:cstheme="majorBidi"/>
          <w:color w:val="365F91" w:themeColor="accent1" w:themeShade="BF"/>
          <w:sz w:val="26"/>
          <w:szCs w:val="26"/>
        </w:rPr>
      </w:pPr>
    </w:p>
    <w:p w14:paraId="4ADB4F68" w14:textId="4580E9FB" w:rsidR="007A3E44" w:rsidRDefault="002F33A1" w:rsidP="002F33A1">
      <w:pPr>
        <w:spacing w:after="200" w:line="276" w:lineRule="auto"/>
        <w:jc w:val="center"/>
        <w:rPr>
          <w:rFonts w:asciiTheme="majorHAnsi" w:eastAsiaTheme="majorEastAsia" w:hAnsiTheme="majorHAnsi" w:cstheme="majorBidi"/>
          <w:color w:val="365F91" w:themeColor="accent1" w:themeShade="BF"/>
          <w:sz w:val="26"/>
          <w:szCs w:val="26"/>
        </w:rPr>
      </w:pPr>
      <w:r w:rsidRPr="0007552E">
        <w:rPr>
          <w:noProof/>
        </w:rPr>
        <w:drawing>
          <wp:inline distT="0" distB="0" distL="0" distR="0" wp14:anchorId="7D6E78C6" wp14:editId="121C2D49">
            <wp:extent cx="5400675" cy="1561372"/>
            <wp:effectExtent l="19050" t="19050" r="0" b="127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r="1544" b="55132"/>
                    <a:stretch/>
                  </pic:blipFill>
                  <pic:spPr bwMode="auto">
                    <a:xfrm>
                      <a:off x="0" y="0"/>
                      <a:ext cx="5400675" cy="1561372"/>
                    </a:xfrm>
                    <a:prstGeom prst="rect">
                      <a:avLst/>
                    </a:prstGeom>
                    <a:noFill/>
                    <a:ln>
                      <a:solidFill>
                        <a:schemeClr val="accent1"/>
                      </a:solidFill>
                    </a:ln>
                    <a:extLst>
                      <a:ext uri="{53640926-AAD7-44D8-BBD7-CCE9431645EC}">
                        <a14:shadowObscured xmlns:a14="http://schemas.microsoft.com/office/drawing/2010/main"/>
                      </a:ext>
                    </a:extLst>
                  </pic:spPr>
                </pic:pic>
              </a:graphicData>
            </a:graphic>
          </wp:inline>
        </w:drawing>
      </w:r>
    </w:p>
    <w:p w14:paraId="0D08B744" w14:textId="3B3D0699" w:rsidR="002F33A1" w:rsidRDefault="002F33A1" w:rsidP="002F33A1">
      <w:pPr>
        <w:pStyle w:val="Lgende"/>
        <w:jc w:val="center"/>
      </w:pPr>
      <w:bookmarkStart w:id="52" w:name="_Toc127460878"/>
      <w:r>
        <w:t>Figure : Plan ponton</w:t>
      </w:r>
      <w:bookmarkEnd w:id="52"/>
    </w:p>
    <w:p w14:paraId="096E923F"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Les plateformes et rampes permettront de faciliter les opérations de débarquement et d’embarquement en adaptant au mieux le ponton au bateau accueilli. L’ensemble des équipements doit être démontable et facilement remontable.</w:t>
      </w:r>
    </w:p>
    <w:p w14:paraId="71ED1F60"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Les systèmes de fixation seront soumis au VISA du MOA. Ils seront de type goupilles ou boulons.</w:t>
      </w:r>
    </w:p>
    <w:p w14:paraId="30D99153"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 ponton pourra être utilisé dans plusieurs configurations :</w:t>
      </w:r>
    </w:p>
    <w:p w14:paraId="25A8E2EA" w14:textId="77777777" w:rsidR="002F33A1" w:rsidRPr="002F33A1" w:rsidRDefault="002F33A1" w:rsidP="002F33A1">
      <w:pPr>
        <w:pStyle w:val="Listepuces2"/>
        <w:rPr>
          <w:bCs/>
          <w:sz w:val="22"/>
        </w:rPr>
      </w:pPr>
      <w:r w:rsidRPr="002F33A1">
        <w:rPr>
          <w:bCs/>
          <w:sz w:val="22"/>
        </w:rPr>
        <w:t>Configuration 1 : Ponton nu</w:t>
      </w:r>
    </w:p>
    <w:p w14:paraId="5B15E29A" w14:textId="77777777" w:rsidR="002F33A1" w:rsidRPr="002F33A1" w:rsidRDefault="002F33A1" w:rsidP="002F33A1">
      <w:pPr>
        <w:pStyle w:val="Listepuces2"/>
        <w:rPr>
          <w:bCs/>
          <w:sz w:val="22"/>
        </w:rPr>
      </w:pPr>
      <w:r w:rsidRPr="002F33A1">
        <w:rPr>
          <w:bCs/>
          <w:sz w:val="22"/>
        </w:rPr>
        <w:t>Configuration 2 : Rampe 1 et Plateforme 2</w:t>
      </w:r>
    </w:p>
    <w:p w14:paraId="71A3259A" w14:textId="77777777" w:rsidR="002F33A1" w:rsidRPr="002F33A1" w:rsidRDefault="002F33A1" w:rsidP="002F33A1">
      <w:pPr>
        <w:pStyle w:val="Listepuces2"/>
        <w:rPr>
          <w:bCs/>
          <w:sz w:val="22"/>
        </w:rPr>
      </w:pPr>
      <w:r w:rsidRPr="002F33A1">
        <w:rPr>
          <w:bCs/>
          <w:sz w:val="22"/>
        </w:rPr>
        <w:t>Configuration 3 : Rampes 1 et 2 + plateformes 1 et 2</w:t>
      </w:r>
    </w:p>
    <w:p w14:paraId="1AE68839" w14:textId="77777777" w:rsidR="002F33A1" w:rsidRPr="002F33A1" w:rsidRDefault="002F33A1" w:rsidP="002F33A1">
      <w:pPr>
        <w:pStyle w:val="Listepuces2"/>
        <w:rPr>
          <w:bCs/>
          <w:sz w:val="22"/>
        </w:rPr>
      </w:pPr>
      <w:r w:rsidRPr="002F33A1">
        <w:rPr>
          <w:bCs/>
          <w:sz w:val="22"/>
        </w:rPr>
        <w:t>Configuration 4 : Rajout escalier</w:t>
      </w:r>
    </w:p>
    <w:p w14:paraId="1904AF2D"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Les structures de ces équipements seront des tubes métalliques en acier inoxydable de nuance XX. Elles feront l’objet d’une note de calcul soumise au VISA du maître d’œuvre. Le titulaire intègrera toutes les sujétions de contreventement nécessaires à rigidifier la structure.</w:t>
      </w:r>
    </w:p>
    <w:p w14:paraId="023E5DA9"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L’ensemble des structures sera dimensionné pour pouvoir être levé au moyen d’une grue. Les structures intègreront à ce titre des oreilles de levage.</w:t>
      </w:r>
    </w:p>
    <w:p w14:paraId="4CC1D85A"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Il est donc attendu la fabrication des éléments suivants :</w:t>
      </w:r>
    </w:p>
    <w:p w14:paraId="4395C64B" w14:textId="77777777" w:rsidR="002F33A1" w:rsidRPr="002F33A1" w:rsidRDefault="002F33A1" w:rsidP="002F33A1">
      <w:pPr>
        <w:pStyle w:val="Listepuces2"/>
        <w:rPr>
          <w:bCs/>
          <w:sz w:val="22"/>
        </w:rPr>
      </w:pPr>
      <w:r w:rsidRPr="002F33A1">
        <w:rPr>
          <w:bCs/>
          <w:sz w:val="22"/>
        </w:rPr>
        <w:t>2 rampes</w:t>
      </w:r>
    </w:p>
    <w:p w14:paraId="614B2044" w14:textId="77777777" w:rsidR="002F33A1" w:rsidRDefault="002F33A1" w:rsidP="002F33A1">
      <w:pPr>
        <w:pStyle w:val="Listepuces2"/>
        <w:rPr>
          <w:bCs/>
          <w:sz w:val="22"/>
        </w:rPr>
      </w:pPr>
      <w:r w:rsidRPr="002F33A1">
        <w:rPr>
          <w:bCs/>
          <w:sz w:val="22"/>
        </w:rPr>
        <w:t>2 plateformes</w:t>
      </w:r>
    </w:p>
    <w:p w14:paraId="36A0EDD6" w14:textId="028806BD" w:rsidR="002F33A1" w:rsidRDefault="002F33A1" w:rsidP="002F33A1">
      <w:pPr>
        <w:pStyle w:val="Listepuces2"/>
        <w:rPr>
          <w:bCs/>
          <w:sz w:val="22"/>
        </w:rPr>
      </w:pPr>
      <w:r w:rsidRPr="002F33A1">
        <w:rPr>
          <w:bCs/>
          <w:sz w:val="22"/>
        </w:rPr>
        <w:t>1 escalier</w:t>
      </w:r>
    </w:p>
    <w:p w14:paraId="37772C58" w14:textId="77777777" w:rsidR="00472DC4" w:rsidRPr="002F33A1" w:rsidRDefault="00472DC4" w:rsidP="00472DC4">
      <w:pPr>
        <w:pStyle w:val="Listepuces"/>
        <w:numPr>
          <w:ilvl w:val="0"/>
          <w:numId w:val="0"/>
        </w:numPr>
        <w:ind w:left="396" w:hanging="396"/>
      </w:pPr>
    </w:p>
    <w:p w14:paraId="3F527168" w14:textId="75DD827A" w:rsidR="007A3E44" w:rsidRPr="007A3E44" w:rsidRDefault="007A3E44" w:rsidP="007A3E44">
      <w:pPr>
        <w:pStyle w:val="Titre3"/>
        <w:ind w:firstLine="709"/>
        <w:rPr>
          <w:i/>
          <w:u w:val="single"/>
        </w:rPr>
      </w:pPr>
      <w:bookmarkStart w:id="53" w:name="_Toc132266079"/>
      <w:r>
        <w:rPr>
          <w:i/>
          <w:u w:val="single"/>
        </w:rPr>
        <w:t>Livraison à pied d’œuvre</w:t>
      </w:r>
      <w:bookmarkEnd w:id="53"/>
    </w:p>
    <w:p w14:paraId="58D5834A" w14:textId="77777777" w:rsidR="007A3E44" w:rsidRDefault="007A3E44" w:rsidP="007A3E44">
      <w:pPr>
        <w:pStyle w:val="Corpsdetexte"/>
        <w:rPr>
          <w:rFonts w:asciiTheme="minorHAnsi" w:hAnsiTheme="minorHAnsi" w:cstheme="minorHAnsi"/>
          <w:bCs/>
          <w:sz w:val="22"/>
          <w:szCs w:val="22"/>
        </w:rPr>
      </w:pPr>
    </w:p>
    <w:p w14:paraId="245A9656" w14:textId="77777777" w:rsidR="002F33A1" w:rsidRDefault="002F33A1" w:rsidP="002F33A1">
      <w:pPr>
        <w:pStyle w:val="Listepuces"/>
        <w:numPr>
          <w:ilvl w:val="0"/>
          <w:numId w:val="0"/>
        </w:numPr>
        <w:rPr>
          <w:bCs/>
        </w:rPr>
      </w:pPr>
      <w:r w:rsidRPr="002F33A1">
        <w:rPr>
          <w:bCs/>
        </w:rPr>
        <w:t>Le titulaire prend en compte dans son offre la livraison dans l’enceinte du port d</w:t>
      </w:r>
      <w:r>
        <w:rPr>
          <w:bCs/>
        </w:rPr>
        <w:t>e commerce d’Ajaccio du ponton.</w:t>
      </w:r>
    </w:p>
    <w:p w14:paraId="121A85ED" w14:textId="55A9E566" w:rsidR="007A3E44" w:rsidRPr="002F33A1" w:rsidRDefault="002F33A1" w:rsidP="002F33A1">
      <w:pPr>
        <w:pStyle w:val="Listepuces"/>
        <w:numPr>
          <w:ilvl w:val="0"/>
          <w:numId w:val="0"/>
        </w:numPr>
        <w:rPr>
          <w:bCs/>
        </w:rPr>
      </w:pPr>
      <w:r w:rsidRPr="002F33A1">
        <w:rPr>
          <w:bCs/>
        </w:rPr>
        <w:t>Il prendra attache auprès des autorités portuaires pour organiser la livraison du ponton en prenant en compte les contraintes d’exploitation du port de commerce (trafic croisières, ferries, disponibilité pilotage…</w:t>
      </w:r>
      <w:r>
        <w:rPr>
          <w:bCs/>
        </w:rPr>
        <w:t>).</w:t>
      </w:r>
    </w:p>
    <w:p w14:paraId="0E8F5DA7" w14:textId="77777777" w:rsidR="00472DC4" w:rsidRDefault="00472DC4">
      <w:pPr>
        <w:spacing w:after="200" w:line="276" w:lineRule="auto"/>
        <w:rPr>
          <w:rFonts w:asciiTheme="majorHAnsi" w:eastAsiaTheme="majorEastAsia" w:hAnsiTheme="majorHAnsi" w:cstheme="majorBidi"/>
          <w:i/>
          <w:color w:val="243F60" w:themeColor="accent1" w:themeShade="7F"/>
          <w:sz w:val="24"/>
          <w:szCs w:val="24"/>
          <w:u w:val="single"/>
        </w:rPr>
      </w:pPr>
      <w:r>
        <w:rPr>
          <w:i/>
          <w:u w:val="single"/>
        </w:rPr>
        <w:br w:type="page"/>
      </w:r>
    </w:p>
    <w:p w14:paraId="67C44474" w14:textId="23AF1397" w:rsidR="007A3E44" w:rsidRPr="007A3E44" w:rsidRDefault="007A3E44" w:rsidP="007A3E44">
      <w:pPr>
        <w:pStyle w:val="Titre3"/>
        <w:ind w:firstLine="709"/>
        <w:rPr>
          <w:i/>
          <w:u w:val="single"/>
        </w:rPr>
      </w:pPr>
      <w:bookmarkStart w:id="54" w:name="_Toc132266080"/>
      <w:r>
        <w:rPr>
          <w:i/>
          <w:u w:val="single"/>
        </w:rPr>
        <w:t>Dossier de recollement de l’ouvrage</w:t>
      </w:r>
      <w:bookmarkEnd w:id="54"/>
    </w:p>
    <w:p w14:paraId="6F82FE4A" w14:textId="77777777" w:rsidR="007A3E44" w:rsidRDefault="007A3E44" w:rsidP="007A3E44">
      <w:pPr>
        <w:pStyle w:val="Corpsdetexte"/>
        <w:rPr>
          <w:rFonts w:asciiTheme="minorHAnsi" w:hAnsiTheme="minorHAnsi" w:cstheme="minorHAnsi"/>
          <w:bCs/>
          <w:sz w:val="22"/>
          <w:szCs w:val="22"/>
        </w:rPr>
      </w:pPr>
    </w:p>
    <w:p w14:paraId="31560BD2" w14:textId="77777777" w:rsidR="002F33A1" w:rsidRPr="002F33A1" w:rsidRDefault="002F33A1" w:rsidP="002F33A1">
      <w:pPr>
        <w:pStyle w:val="Corpsdetexte"/>
        <w:rPr>
          <w:rFonts w:asciiTheme="minorHAnsi" w:eastAsia="Calibri" w:hAnsiTheme="minorHAnsi" w:cstheme="minorHAnsi"/>
          <w:bCs/>
          <w:sz w:val="22"/>
          <w:szCs w:val="22"/>
          <w:lang w:eastAsia="en-US"/>
        </w:rPr>
      </w:pPr>
      <w:r w:rsidRPr="002F33A1">
        <w:rPr>
          <w:rFonts w:asciiTheme="minorHAnsi" w:eastAsia="Calibri" w:hAnsiTheme="minorHAnsi" w:cstheme="minorHAnsi"/>
          <w:bCs/>
          <w:sz w:val="22"/>
          <w:szCs w:val="22"/>
          <w:lang w:eastAsia="en-US"/>
        </w:rPr>
        <w:t>Le titulaire remettra lors de la réception des travaux le DOE comprenant :</w:t>
      </w:r>
    </w:p>
    <w:p w14:paraId="04CFA447" w14:textId="77777777" w:rsidR="002F33A1" w:rsidRDefault="002F33A1" w:rsidP="002F33A1">
      <w:pPr>
        <w:pStyle w:val="Listepuces2"/>
        <w:rPr>
          <w:bCs/>
          <w:sz w:val="22"/>
        </w:rPr>
      </w:pPr>
      <w:r w:rsidRPr="002F33A1">
        <w:rPr>
          <w:bCs/>
          <w:sz w:val="22"/>
        </w:rPr>
        <w:t>L’ensemble du dossier d’exécution (NDC, plans, PAQ…)</w:t>
      </w:r>
    </w:p>
    <w:p w14:paraId="0F624928" w14:textId="3280732F" w:rsidR="007A3E44" w:rsidRPr="002F33A1" w:rsidRDefault="002F33A1" w:rsidP="002F33A1">
      <w:pPr>
        <w:pStyle w:val="Listepuces2"/>
        <w:rPr>
          <w:bCs/>
          <w:sz w:val="22"/>
        </w:rPr>
      </w:pPr>
      <w:r w:rsidRPr="002F33A1">
        <w:rPr>
          <w:bCs/>
          <w:sz w:val="22"/>
        </w:rPr>
        <w:t>Le dossier d’entretien et de maintenance du ponton explicitant les mesures à mettre en œuvre pour assurer l’entretien et la maintenance du ponton</w:t>
      </w:r>
    </w:p>
    <w:p w14:paraId="25E47DA4" w14:textId="77777777" w:rsidR="002F33A1" w:rsidRDefault="002F33A1" w:rsidP="002F33A1">
      <w:pPr>
        <w:pStyle w:val="Titre3"/>
        <w:ind w:firstLine="709"/>
        <w:rPr>
          <w:i/>
          <w:u w:val="single"/>
        </w:rPr>
      </w:pPr>
    </w:p>
    <w:p w14:paraId="723CA2AE" w14:textId="3E019280" w:rsidR="002F33A1" w:rsidRPr="007A3E44" w:rsidRDefault="00D71FE5" w:rsidP="002F33A1">
      <w:pPr>
        <w:pStyle w:val="Titre3"/>
        <w:ind w:firstLine="709"/>
        <w:rPr>
          <w:i/>
          <w:u w:val="single"/>
        </w:rPr>
      </w:pPr>
      <w:bookmarkStart w:id="55" w:name="_Toc132266081"/>
      <w:r>
        <w:rPr>
          <w:i/>
          <w:u w:val="single"/>
        </w:rPr>
        <w:t>Plan de contrôle et b</w:t>
      </w:r>
      <w:r w:rsidR="002F33A1">
        <w:rPr>
          <w:i/>
          <w:u w:val="single"/>
        </w:rPr>
        <w:t>ureau de contrôle extérieur</w:t>
      </w:r>
      <w:bookmarkEnd w:id="55"/>
    </w:p>
    <w:p w14:paraId="1B39D37E" w14:textId="77777777" w:rsidR="002F33A1" w:rsidRDefault="002F33A1" w:rsidP="002F33A1">
      <w:pPr>
        <w:pStyle w:val="Corpsdetexte"/>
        <w:rPr>
          <w:rFonts w:asciiTheme="minorHAnsi" w:hAnsiTheme="minorHAnsi" w:cstheme="minorHAnsi"/>
          <w:bCs/>
          <w:sz w:val="22"/>
          <w:szCs w:val="22"/>
        </w:rPr>
      </w:pPr>
    </w:p>
    <w:p w14:paraId="14733A01" w14:textId="4102F953" w:rsidR="002F33A1" w:rsidRPr="00B34988" w:rsidRDefault="002F33A1" w:rsidP="00B34988">
      <w:pPr>
        <w:pStyle w:val="Listepuces"/>
        <w:numPr>
          <w:ilvl w:val="0"/>
          <w:numId w:val="0"/>
        </w:numPr>
        <w:rPr>
          <w:bCs/>
        </w:rPr>
      </w:pPr>
      <w:r w:rsidRPr="00B34988">
        <w:rPr>
          <w:bCs/>
        </w:rPr>
        <w:t xml:space="preserve">Le titulaire devra prévoir </w:t>
      </w:r>
      <w:r w:rsidR="00B34988" w:rsidRPr="00B34988">
        <w:rPr>
          <w:bCs/>
        </w:rPr>
        <w:t>dans son offre la mise en place d’un plan de contrôle spécifique faisant intervenir en usine le contrôleur technique. Le ponton devra être réceptionné par le CT avant mise à flot</w:t>
      </w:r>
      <w:r w:rsidRPr="00B34988">
        <w:rPr>
          <w:bCs/>
        </w:rPr>
        <w:t>.</w:t>
      </w:r>
    </w:p>
    <w:p w14:paraId="6165072F" w14:textId="77777777" w:rsidR="00D71FE5" w:rsidRPr="007A3E44" w:rsidRDefault="00D71FE5" w:rsidP="00472DC4">
      <w:pPr>
        <w:pStyle w:val="Listepuces"/>
        <w:numPr>
          <w:ilvl w:val="0"/>
          <w:numId w:val="0"/>
        </w:numPr>
        <w:rPr>
          <w:rFonts w:eastAsia="Times New Roman"/>
          <w:bCs/>
          <w:lang w:eastAsia="fr-FR"/>
        </w:rPr>
      </w:pPr>
    </w:p>
    <w:p w14:paraId="413A29AA" w14:textId="77777777" w:rsidR="007A3E44" w:rsidRDefault="007A3E44" w:rsidP="007A3E44">
      <w:pPr>
        <w:spacing w:after="200" w:line="276" w:lineRule="auto"/>
        <w:rPr>
          <w:rFonts w:asciiTheme="majorHAnsi" w:eastAsiaTheme="majorEastAsia" w:hAnsiTheme="majorHAnsi" w:cstheme="majorBidi"/>
          <w:color w:val="365F91" w:themeColor="accent1" w:themeShade="BF"/>
          <w:sz w:val="26"/>
          <w:szCs w:val="26"/>
        </w:rPr>
      </w:pPr>
    </w:p>
    <w:p w14:paraId="1FAA4E88" w14:textId="6CD84B66" w:rsidR="00B830A7" w:rsidRDefault="007A3E44">
      <w:pPr>
        <w:spacing w:after="200" w:line="276" w:lineRule="auto"/>
        <w:rPr>
          <w:rFonts w:asciiTheme="majorHAnsi" w:eastAsiaTheme="majorEastAsia" w:hAnsiTheme="majorHAnsi" w:cstheme="majorBidi"/>
          <w:color w:val="365F91" w:themeColor="accent1" w:themeShade="BF"/>
          <w:sz w:val="26"/>
          <w:szCs w:val="26"/>
        </w:rPr>
      </w:pPr>
      <w:r>
        <w:br w:type="page"/>
      </w:r>
    </w:p>
    <w:p w14:paraId="66010739" w14:textId="1AD4CCDA" w:rsidR="00E0631C" w:rsidRPr="00914B42" w:rsidRDefault="00E0631C" w:rsidP="00914B42">
      <w:pPr>
        <w:pStyle w:val="Titre2"/>
      </w:pPr>
      <w:bookmarkStart w:id="56" w:name="_Toc132266082"/>
      <w:r w:rsidRPr="00E36657">
        <w:t>LES</w:t>
      </w:r>
      <w:r w:rsidR="00E36657">
        <w:t xml:space="preserve"> MOYENS </w:t>
      </w:r>
      <w:r w:rsidR="00C87C98">
        <w:t xml:space="preserve">NAUTIQUES </w:t>
      </w:r>
      <w:r w:rsidR="00E36657">
        <w:t>LEGERS ET LOURDS</w:t>
      </w:r>
      <w:r w:rsidRPr="00E36657">
        <w:t xml:space="preserve"> </w:t>
      </w:r>
      <w:r w:rsidR="00C87C98">
        <w:t>SUR PLAN D’EAU</w:t>
      </w:r>
      <w:bookmarkEnd w:id="56"/>
    </w:p>
    <w:p w14:paraId="14F5962D" w14:textId="77777777" w:rsidR="00C87C98" w:rsidRDefault="00C87C98">
      <w:pPr>
        <w:spacing w:after="200" w:line="276" w:lineRule="auto"/>
        <w:rPr>
          <w:rFonts w:asciiTheme="minorHAnsi" w:hAnsiTheme="minorHAnsi" w:cstheme="minorHAnsi"/>
          <w:sz w:val="22"/>
          <w:szCs w:val="22"/>
          <w:u w:val="single"/>
        </w:rPr>
      </w:pPr>
    </w:p>
    <w:p w14:paraId="7E026B2E" w14:textId="6C7AD996" w:rsidR="00C87C98" w:rsidRDefault="00C87C98">
      <w:pPr>
        <w:spacing w:after="200" w:line="276" w:lineRule="auto"/>
        <w:rPr>
          <w:rFonts w:asciiTheme="minorHAnsi" w:hAnsiTheme="minorHAnsi" w:cstheme="minorHAnsi"/>
          <w:sz w:val="22"/>
          <w:szCs w:val="22"/>
        </w:rPr>
      </w:pPr>
      <w:r w:rsidRPr="00C87C98">
        <w:rPr>
          <w:rFonts w:asciiTheme="minorHAnsi" w:hAnsiTheme="minorHAnsi" w:cstheme="minorHAnsi"/>
          <w:sz w:val="22"/>
          <w:szCs w:val="22"/>
        </w:rPr>
        <w:t>Le titulaire devra proposer dans son offre les moyens nautiques demandées dans le cadre du marché</w:t>
      </w:r>
      <w:r>
        <w:rPr>
          <w:rFonts w:asciiTheme="minorHAnsi" w:hAnsiTheme="minorHAnsi" w:cstheme="minorHAnsi"/>
          <w:sz w:val="22"/>
          <w:szCs w:val="22"/>
        </w:rPr>
        <w:t>. Il devra fournit des plans et caractéristiques de ces éléments dans le cadre de son offre.</w:t>
      </w:r>
    </w:p>
    <w:p w14:paraId="3FFA4BCC" w14:textId="0FB10A6C" w:rsidR="00C87C98" w:rsidRDefault="00C87C98">
      <w:pPr>
        <w:spacing w:after="200" w:line="276" w:lineRule="auto"/>
        <w:rPr>
          <w:rFonts w:asciiTheme="minorHAnsi" w:hAnsiTheme="minorHAnsi" w:cstheme="minorHAnsi"/>
          <w:sz w:val="22"/>
          <w:szCs w:val="22"/>
        </w:rPr>
      </w:pPr>
      <w:r>
        <w:rPr>
          <w:rFonts w:asciiTheme="minorHAnsi" w:hAnsiTheme="minorHAnsi" w:cstheme="minorHAnsi"/>
          <w:sz w:val="22"/>
          <w:szCs w:val="22"/>
        </w:rPr>
        <w:t>Le candidat devra renseigner dans son offre les conditions météorologiques impliquant l’arrêt des chantiers.</w:t>
      </w:r>
    </w:p>
    <w:p w14:paraId="1EA9AA00" w14:textId="584212F4" w:rsidR="00C87C98" w:rsidRPr="00C87C98" w:rsidRDefault="00C87C98" w:rsidP="00C87C98">
      <w:pPr>
        <w:spacing w:after="200" w:line="276" w:lineRule="auto"/>
        <w:rPr>
          <w:rFonts w:asciiTheme="minorHAnsi" w:hAnsiTheme="minorHAnsi" w:cstheme="minorHAnsi"/>
          <w:sz w:val="22"/>
          <w:szCs w:val="22"/>
        </w:rPr>
      </w:pPr>
      <w:r>
        <w:rPr>
          <w:rFonts w:asciiTheme="minorHAnsi" w:hAnsiTheme="minorHAnsi" w:cstheme="minorHAnsi"/>
          <w:b/>
          <w:sz w:val="22"/>
          <w:szCs w:val="22"/>
          <w:u w:val="single"/>
        </w:rPr>
        <w:t xml:space="preserve">ACTIVITE PORTUARE </w:t>
      </w:r>
      <w:r w:rsidRPr="00C87C98">
        <w:rPr>
          <w:rFonts w:asciiTheme="minorHAnsi" w:hAnsiTheme="minorHAnsi" w:cstheme="minorHAnsi"/>
          <w:b/>
          <w:sz w:val="22"/>
          <w:szCs w:val="22"/>
          <w:u w:val="single"/>
        </w:rPr>
        <w:t>:</w:t>
      </w:r>
      <w:r>
        <w:rPr>
          <w:rFonts w:asciiTheme="minorHAnsi" w:hAnsiTheme="minorHAnsi" w:cstheme="minorHAnsi"/>
          <w:b/>
          <w:sz w:val="22"/>
          <w:szCs w:val="22"/>
        </w:rPr>
        <w:t xml:space="preserve"> l</w:t>
      </w:r>
      <w:r>
        <w:rPr>
          <w:rFonts w:asciiTheme="minorHAnsi" w:hAnsiTheme="minorHAnsi" w:cstheme="minorHAnsi"/>
          <w:sz w:val="22"/>
          <w:szCs w:val="22"/>
        </w:rPr>
        <w:t>es plannings des travaux seront faits en étroite collaboration avec le MOA, les travaux se caleront donc sur l’activité des navires et les mises à quais sécuritaires primeront donc sur les travaux. De ce fait, les seules immobilisations de chantier imputables au MOA seront celles dues à la mise à quai non prévues et planifiées d’un navire.</w:t>
      </w:r>
    </w:p>
    <w:p w14:paraId="1BFAECBF" w14:textId="37EE1F9F" w:rsidR="00C87C98" w:rsidRDefault="00C87C98">
      <w:pPr>
        <w:spacing w:after="200" w:line="276" w:lineRule="auto"/>
        <w:rPr>
          <w:rFonts w:asciiTheme="minorHAnsi" w:hAnsiTheme="minorHAnsi" w:cstheme="minorHAnsi"/>
          <w:sz w:val="22"/>
          <w:szCs w:val="22"/>
        </w:rPr>
      </w:pPr>
      <w:r w:rsidRPr="00C87C98">
        <w:rPr>
          <w:rFonts w:asciiTheme="minorHAnsi" w:hAnsiTheme="minorHAnsi" w:cstheme="minorHAnsi"/>
          <w:b/>
          <w:sz w:val="22"/>
          <w:szCs w:val="22"/>
          <w:u w:val="single"/>
        </w:rPr>
        <w:t xml:space="preserve">INTEMPERIES : </w:t>
      </w:r>
      <w:r>
        <w:rPr>
          <w:rFonts w:asciiTheme="minorHAnsi" w:hAnsiTheme="minorHAnsi" w:cstheme="minorHAnsi"/>
          <w:sz w:val="22"/>
          <w:szCs w:val="22"/>
        </w:rPr>
        <w:t xml:space="preserve">l’entreprise ne pourra pas prétendre à une rémunération supplémentaire pour cause d’intempéries. </w:t>
      </w:r>
    </w:p>
    <w:p w14:paraId="453FF16D" w14:textId="4D29AF7D" w:rsidR="002C05C0" w:rsidRPr="00C87C98" w:rsidRDefault="002C05C0">
      <w:pPr>
        <w:spacing w:after="200" w:line="276" w:lineRule="auto"/>
        <w:rPr>
          <w:rFonts w:asciiTheme="minorHAnsi" w:hAnsiTheme="minorHAnsi" w:cstheme="minorHAnsi"/>
          <w:sz w:val="22"/>
          <w:szCs w:val="22"/>
        </w:rPr>
      </w:pPr>
      <w:r>
        <w:rPr>
          <w:rFonts w:asciiTheme="minorHAnsi" w:hAnsiTheme="minorHAnsi" w:cstheme="minorHAnsi"/>
          <w:b/>
          <w:sz w:val="22"/>
          <w:szCs w:val="22"/>
          <w:u w:val="single"/>
        </w:rPr>
        <w:t xml:space="preserve">TEMPS DE PREPARATION CHANTIER </w:t>
      </w:r>
      <w:r w:rsidRPr="00C87C98">
        <w:rPr>
          <w:rFonts w:asciiTheme="minorHAnsi" w:hAnsiTheme="minorHAnsi" w:cstheme="minorHAnsi"/>
          <w:b/>
          <w:sz w:val="22"/>
          <w:szCs w:val="22"/>
          <w:u w:val="single"/>
        </w:rPr>
        <w:t>:</w:t>
      </w:r>
      <w:r>
        <w:rPr>
          <w:rFonts w:asciiTheme="minorHAnsi" w:hAnsiTheme="minorHAnsi" w:cstheme="minorHAnsi"/>
          <w:b/>
          <w:sz w:val="22"/>
          <w:szCs w:val="22"/>
        </w:rPr>
        <w:t xml:space="preserve"> </w:t>
      </w:r>
      <w:r w:rsidRPr="002C05C0">
        <w:rPr>
          <w:rFonts w:asciiTheme="minorHAnsi" w:hAnsiTheme="minorHAnsi" w:cstheme="minorHAnsi"/>
          <w:sz w:val="22"/>
          <w:szCs w:val="22"/>
        </w:rPr>
        <w:t>les temps d</w:t>
      </w:r>
      <w:r>
        <w:rPr>
          <w:rFonts w:asciiTheme="minorHAnsi" w:hAnsiTheme="minorHAnsi" w:cstheme="minorHAnsi"/>
          <w:sz w:val="22"/>
          <w:szCs w:val="22"/>
        </w:rPr>
        <w:t>e préparation, mobilisation, démobilisation de chantier ne sont pas pris en compte comme des journées d’utilisation des barges. Seules les effectivement travaillées sont intégrées dans le calcul des journées de mise à disposition.</w:t>
      </w:r>
    </w:p>
    <w:p w14:paraId="31C7BC1D" w14:textId="59FDB719" w:rsidR="00AF5401" w:rsidRPr="00914B42" w:rsidRDefault="00E0631C" w:rsidP="00914B42">
      <w:pPr>
        <w:pStyle w:val="Titre2"/>
      </w:pPr>
      <w:r w:rsidRPr="00914B42">
        <w:br w:type="page"/>
      </w:r>
      <w:bookmarkStart w:id="57" w:name="_Toc132266083"/>
      <w:r w:rsidR="00AF5401" w:rsidRPr="00914B42">
        <w:t>Contrôle de QUAIS</w:t>
      </w:r>
      <w:r w:rsidRPr="00914B42">
        <w:t xml:space="preserve"> et rapport d'inspection</w:t>
      </w:r>
      <w:bookmarkEnd w:id="57"/>
    </w:p>
    <w:p w14:paraId="5BFE3B02" w14:textId="09308886"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Préparation technique </w:t>
      </w:r>
    </w:p>
    <w:p w14:paraId="5334734C" w14:textId="2D0F46CF"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Préparation organisationnelle </w:t>
      </w:r>
    </w:p>
    <w:p w14:paraId="6D5B10DC" w14:textId="7D835A3D"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Préparation sécurité</w:t>
      </w:r>
    </w:p>
    <w:p w14:paraId="2995796D" w14:textId="13181798"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Examen de la structure, des équipements et de la zone d’influence de l’ouvrage </w:t>
      </w:r>
    </w:p>
    <w:p w14:paraId="65A8061A" w14:textId="788D25C9"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Relevé exhaustif et caractérisation des anomalies</w:t>
      </w:r>
    </w:p>
    <w:p w14:paraId="4E36F656" w14:textId="1928778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Rédaction du rapport d’inspection comprenant les différentes solutions et travaux à envisager </w:t>
      </w:r>
    </w:p>
    <w:p w14:paraId="0F49268C" w14:textId="0BD42E02"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Restitution et remise du rapport</w:t>
      </w:r>
    </w:p>
    <w:p w14:paraId="65F5A797" w14:textId="1D11B548" w:rsidR="00E0631C" w:rsidRPr="00914B42" w:rsidRDefault="00E0631C" w:rsidP="00E0631C">
      <w:pPr>
        <w:jc w:val="both"/>
        <w:rPr>
          <w:rFonts w:asciiTheme="minorHAnsi" w:hAnsiTheme="minorHAnsi" w:cstheme="minorHAnsi"/>
          <w:sz w:val="22"/>
          <w:szCs w:val="22"/>
        </w:rPr>
      </w:pPr>
    </w:p>
    <w:p w14:paraId="4B645389" w14:textId="77777777" w:rsidR="00E0631C" w:rsidRPr="00914B42" w:rsidRDefault="00E0631C" w:rsidP="00E0631C">
      <w:pPr>
        <w:jc w:val="both"/>
        <w:rPr>
          <w:rFonts w:asciiTheme="minorHAnsi" w:hAnsiTheme="minorHAnsi" w:cstheme="minorHAnsi"/>
          <w:sz w:val="22"/>
          <w:szCs w:val="22"/>
        </w:rPr>
      </w:pPr>
    </w:p>
    <w:p w14:paraId="186D2C5E" w14:textId="77777777" w:rsidR="00B830A7" w:rsidRDefault="00B830A7">
      <w:pPr>
        <w:spacing w:after="200" w:line="276" w:lineRule="auto"/>
        <w:rPr>
          <w:rFonts w:asciiTheme="majorHAnsi" w:eastAsiaTheme="majorEastAsia" w:hAnsiTheme="majorHAnsi" w:cstheme="majorBidi"/>
          <w:color w:val="365F91" w:themeColor="accent1" w:themeShade="BF"/>
          <w:sz w:val="26"/>
          <w:szCs w:val="26"/>
        </w:rPr>
      </w:pPr>
      <w:r>
        <w:br w:type="page"/>
      </w:r>
    </w:p>
    <w:p w14:paraId="5688774B" w14:textId="008C10CD" w:rsidR="00AF5401" w:rsidRPr="00914B42" w:rsidRDefault="00AF5401" w:rsidP="00914B42">
      <w:pPr>
        <w:pStyle w:val="Titre2"/>
      </w:pPr>
      <w:bookmarkStart w:id="58" w:name="_Toc132266084"/>
      <w:r w:rsidRPr="00914B42">
        <w:t xml:space="preserve">Visites annuelles </w:t>
      </w:r>
      <w:r w:rsidR="00E0631C" w:rsidRPr="00914B42">
        <w:t>et contrôles des coffres d’amarrage</w:t>
      </w:r>
      <w:bookmarkEnd w:id="58"/>
      <w:r w:rsidR="00E0631C" w:rsidRPr="00914B42">
        <w:t xml:space="preserve"> </w:t>
      </w:r>
      <w:r w:rsidRPr="00914B42">
        <w:t xml:space="preserve"> </w:t>
      </w:r>
    </w:p>
    <w:p w14:paraId="2C58C90F" w14:textId="7777777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Préparation technique </w:t>
      </w:r>
    </w:p>
    <w:p w14:paraId="65260D81" w14:textId="7777777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Préparation organisationnelle </w:t>
      </w:r>
    </w:p>
    <w:p w14:paraId="7FE0EB85" w14:textId="7777777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Préparation sécurité</w:t>
      </w:r>
    </w:p>
    <w:p w14:paraId="72B84F77" w14:textId="7777777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Examen de la structure, des équipements et de la zone d’influence de l’ouvrage </w:t>
      </w:r>
    </w:p>
    <w:p w14:paraId="23CD75B4" w14:textId="7777777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Relevé exhaustif et caractérisation des anomalies</w:t>
      </w:r>
    </w:p>
    <w:p w14:paraId="1C293C68" w14:textId="7777777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 xml:space="preserve">Rédaction du rapport d’inspection comprenant les différentes solutions et travaux à envisager </w:t>
      </w:r>
    </w:p>
    <w:p w14:paraId="74FF163A" w14:textId="77777777" w:rsidR="00E0631C" w:rsidRPr="00914B42" w:rsidRDefault="00E0631C" w:rsidP="00E0631C">
      <w:pPr>
        <w:pStyle w:val="Paragraphedeliste"/>
        <w:numPr>
          <w:ilvl w:val="0"/>
          <w:numId w:val="28"/>
        </w:numPr>
        <w:jc w:val="both"/>
        <w:rPr>
          <w:rFonts w:asciiTheme="minorHAnsi" w:hAnsiTheme="minorHAnsi" w:cstheme="minorHAnsi"/>
          <w:sz w:val="22"/>
          <w:szCs w:val="22"/>
        </w:rPr>
      </w:pPr>
      <w:r w:rsidRPr="00914B42">
        <w:rPr>
          <w:rFonts w:asciiTheme="minorHAnsi" w:hAnsiTheme="minorHAnsi" w:cstheme="minorHAnsi"/>
          <w:sz w:val="22"/>
          <w:szCs w:val="22"/>
        </w:rPr>
        <w:t>Restitution et remise du rapport</w:t>
      </w:r>
    </w:p>
    <w:p w14:paraId="00EE8F8C" w14:textId="305B9517" w:rsidR="00C822AC" w:rsidRDefault="00C822AC">
      <w:pPr>
        <w:spacing w:after="200" w:line="276" w:lineRule="auto"/>
        <w:rPr>
          <w:rFonts w:asciiTheme="minorHAnsi" w:hAnsiTheme="minorHAnsi" w:cstheme="minorHAnsi"/>
          <w:sz w:val="22"/>
          <w:szCs w:val="22"/>
        </w:rPr>
      </w:pPr>
      <w:r>
        <w:rPr>
          <w:rFonts w:asciiTheme="minorHAnsi" w:hAnsiTheme="minorHAnsi" w:cstheme="minorHAnsi"/>
          <w:sz w:val="22"/>
          <w:szCs w:val="22"/>
        </w:rPr>
        <w:br w:type="page"/>
      </w:r>
    </w:p>
    <w:p w14:paraId="79465D0F" w14:textId="7E89DC7B" w:rsidR="00C822AC" w:rsidRPr="00914B42" w:rsidRDefault="00C822AC" w:rsidP="00C822AC">
      <w:pPr>
        <w:pStyle w:val="Titre2"/>
      </w:pPr>
      <w:bookmarkStart w:id="59" w:name="_Toc132266085"/>
      <w:r>
        <w:t>TRAVAUX SPECIFIQUES LIES A LA SECURISATION DE PASSERELLES EN BETON</w:t>
      </w:r>
      <w:bookmarkEnd w:id="59"/>
      <w:r>
        <w:t xml:space="preserve"> </w:t>
      </w:r>
    </w:p>
    <w:p w14:paraId="3425CE8D" w14:textId="7169A28B" w:rsidR="00C822AC" w:rsidRDefault="00C822AC" w:rsidP="00C822AC">
      <w:pPr>
        <w:jc w:val="both"/>
        <w:rPr>
          <w:rFonts w:asciiTheme="minorHAnsi" w:hAnsiTheme="minorHAnsi" w:cstheme="minorHAnsi"/>
          <w:sz w:val="22"/>
          <w:szCs w:val="22"/>
        </w:rPr>
      </w:pPr>
    </w:p>
    <w:p w14:paraId="7C8D918C" w14:textId="35B30C4D" w:rsidR="00C822AC" w:rsidRDefault="00C822AC" w:rsidP="00C822AC">
      <w:pPr>
        <w:jc w:val="both"/>
        <w:rPr>
          <w:rFonts w:asciiTheme="minorHAnsi" w:hAnsiTheme="minorHAnsi" w:cstheme="minorHAnsi"/>
          <w:sz w:val="22"/>
          <w:szCs w:val="22"/>
        </w:rPr>
      </w:pPr>
      <w:r>
        <w:rPr>
          <w:rFonts w:asciiTheme="minorHAnsi" w:hAnsiTheme="minorHAnsi" w:cstheme="minorHAnsi"/>
          <w:sz w:val="22"/>
          <w:szCs w:val="22"/>
        </w:rPr>
        <w:t>Le titulaire devra prévoir dans son offre :</w:t>
      </w:r>
    </w:p>
    <w:p w14:paraId="2EDE8016" w14:textId="6E863894" w:rsidR="00C822AC" w:rsidRDefault="00C822AC" w:rsidP="00C822AC">
      <w:pPr>
        <w:jc w:val="both"/>
        <w:rPr>
          <w:rFonts w:asciiTheme="minorHAnsi" w:hAnsiTheme="minorHAnsi" w:cstheme="minorHAnsi"/>
          <w:sz w:val="22"/>
          <w:szCs w:val="22"/>
        </w:rPr>
      </w:pPr>
    </w:p>
    <w:p w14:paraId="3399A197" w14:textId="77777777" w:rsidR="00C55346" w:rsidRPr="00914B42" w:rsidRDefault="00C55346" w:rsidP="00C55346">
      <w:pPr>
        <w:jc w:val="both"/>
        <w:rPr>
          <w:rFonts w:asciiTheme="minorHAnsi" w:hAnsiTheme="minorHAnsi" w:cstheme="minorHAnsi"/>
          <w:bCs/>
          <w:sz w:val="22"/>
          <w:szCs w:val="22"/>
        </w:rPr>
      </w:pPr>
      <w:r w:rsidRPr="00914B42">
        <w:rPr>
          <w:rFonts w:asciiTheme="minorHAnsi" w:hAnsiTheme="minorHAnsi" w:cstheme="minorHAnsi"/>
          <w:bCs/>
          <w:sz w:val="22"/>
          <w:szCs w:val="22"/>
        </w:rPr>
        <w:t xml:space="preserve">L’Installation de chantier comprenant : </w:t>
      </w:r>
    </w:p>
    <w:p w14:paraId="27D8FC58" w14:textId="77777777" w:rsidR="00C55346" w:rsidRPr="00914B42" w:rsidRDefault="00C55346" w:rsidP="00C55346">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Mobilisation et démobilisation du matériel comprenant :</w:t>
      </w:r>
    </w:p>
    <w:p w14:paraId="4A557151" w14:textId="77777777" w:rsidR="00C55346" w:rsidRPr="00914B42" w:rsidRDefault="00C55346" w:rsidP="00C55346">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Mise en place d’une barge de travail</w:t>
      </w:r>
    </w:p>
    <w:p w14:paraId="4AE916DA" w14:textId="77777777" w:rsidR="00C55346" w:rsidRPr="00914B42" w:rsidRDefault="00C55346" w:rsidP="00C55346">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Travail sur corde ou mise en place d’un échafaudage ponctuel sur le chantier </w:t>
      </w:r>
    </w:p>
    <w:p w14:paraId="6B1E8EA5" w14:textId="77777777" w:rsidR="00C55346" w:rsidRPr="00914B42" w:rsidRDefault="00C55346" w:rsidP="00C55346">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Nettoyage de fin de chantier</w:t>
      </w:r>
    </w:p>
    <w:p w14:paraId="0E534DE6" w14:textId="77777777" w:rsidR="00C55346" w:rsidRPr="00914B42" w:rsidRDefault="00C55346" w:rsidP="00C55346">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Y compris toutes sujétions de mise en œuvre </w:t>
      </w:r>
    </w:p>
    <w:p w14:paraId="2CE03112" w14:textId="2343EAD0" w:rsidR="00C55346" w:rsidRPr="00914B42" w:rsidRDefault="00C55346" w:rsidP="00C55346">
      <w:pPr>
        <w:pStyle w:val="Paragraphedeliste"/>
        <w:numPr>
          <w:ilvl w:val="1"/>
          <w:numId w:val="27"/>
        </w:numPr>
        <w:jc w:val="both"/>
        <w:rPr>
          <w:rFonts w:asciiTheme="minorHAnsi" w:hAnsiTheme="minorHAnsi" w:cstheme="minorHAnsi"/>
          <w:sz w:val="22"/>
          <w:szCs w:val="22"/>
        </w:rPr>
      </w:pPr>
      <w:r w:rsidRPr="00914B42">
        <w:rPr>
          <w:rFonts w:asciiTheme="minorHAnsi" w:hAnsiTheme="minorHAnsi" w:cstheme="minorHAnsi"/>
          <w:sz w:val="22"/>
          <w:szCs w:val="22"/>
        </w:rPr>
        <w:t>Mise en place d'une bâche de récupération des débris</w:t>
      </w:r>
    </w:p>
    <w:p w14:paraId="2FC74214" w14:textId="77777777" w:rsidR="00C55346" w:rsidRPr="00914B42" w:rsidRDefault="00C55346" w:rsidP="00C55346">
      <w:pPr>
        <w:jc w:val="both"/>
        <w:rPr>
          <w:rFonts w:asciiTheme="minorHAnsi" w:hAnsiTheme="minorHAnsi" w:cstheme="minorHAnsi"/>
          <w:sz w:val="22"/>
          <w:szCs w:val="22"/>
        </w:rPr>
      </w:pPr>
    </w:p>
    <w:p w14:paraId="0A3EB822" w14:textId="77777777" w:rsidR="00C55346" w:rsidRPr="00914B42" w:rsidRDefault="00C55346" w:rsidP="00C55346">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Mise à disposition d’un barrage anti MES</w:t>
      </w:r>
    </w:p>
    <w:p w14:paraId="232AB30A" w14:textId="77777777" w:rsidR="00C55346" w:rsidRPr="00C55346" w:rsidRDefault="00C55346" w:rsidP="00C55346">
      <w:pPr>
        <w:jc w:val="both"/>
        <w:rPr>
          <w:rFonts w:asciiTheme="minorHAnsi" w:hAnsiTheme="minorHAnsi" w:cstheme="minorHAnsi"/>
          <w:sz w:val="22"/>
          <w:szCs w:val="22"/>
        </w:rPr>
      </w:pPr>
    </w:p>
    <w:p w14:paraId="3823536F" w14:textId="60C2A1AC" w:rsidR="00C55346" w:rsidRPr="00914B42" w:rsidRDefault="00C55346" w:rsidP="00C55346">
      <w:pPr>
        <w:jc w:val="both"/>
        <w:rPr>
          <w:rFonts w:asciiTheme="minorHAnsi" w:hAnsiTheme="minorHAnsi" w:cstheme="minorHAnsi"/>
          <w:bCs/>
          <w:sz w:val="22"/>
          <w:szCs w:val="22"/>
        </w:rPr>
      </w:pPr>
      <w:r w:rsidRPr="00914B42">
        <w:rPr>
          <w:rFonts w:asciiTheme="minorHAnsi" w:hAnsiTheme="minorHAnsi" w:cstheme="minorHAnsi"/>
          <w:bCs/>
          <w:sz w:val="22"/>
          <w:szCs w:val="22"/>
        </w:rPr>
        <w:t xml:space="preserve">Les travaux </w:t>
      </w:r>
      <w:r>
        <w:rPr>
          <w:rFonts w:asciiTheme="minorHAnsi" w:hAnsiTheme="minorHAnsi" w:cstheme="minorHAnsi"/>
          <w:bCs/>
          <w:sz w:val="22"/>
          <w:szCs w:val="22"/>
        </w:rPr>
        <w:t>de mise en place de l’ossature métallique</w:t>
      </w:r>
      <w:r w:rsidRPr="00914B42">
        <w:rPr>
          <w:rFonts w:asciiTheme="minorHAnsi" w:hAnsiTheme="minorHAnsi" w:cstheme="minorHAnsi"/>
          <w:bCs/>
          <w:sz w:val="22"/>
          <w:szCs w:val="22"/>
        </w:rPr>
        <w:t xml:space="preserve"> : </w:t>
      </w:r>
    </w:p>
    <w:p w14:paraId="6B3FA7E6" w14:textId="4702189C" w:rsidR="00C55346" w:rsidRPr="00914B42" w:rsidRDefault="00C55346" w:rsidP="00C55346">
      <w:pPr>
        <w:pStyle w:val="Paragraphedeliste"/>
        <w:numPr>
          <w:ilvl w:val="0"/>
          <w:numId w:val="27"/>
        </w:numPr>
        <w:jc w:val="both"/>
        <w:rPr>
          <w:rFonts w:asciiTheme="minorHAnsi" w:hAnsiTheme="minorHAnsi" w:cstheme="minorHAnsi"/>
          <w:sz w:val="22"/>
          <w:szCs w:val="22"/>
        </w:rPr>
      </w:pPr>
      <w:r>
        <w:rPr>
          <w:rFonts w:asciiTheme="minorHAnsi" w:hAnsiTheme="minorHAnsi" w:cstheme="minorHAnsi"/>
          <w:sz w:val="22"/>
          <w:szCs w:val="22"/>
        </w:rPr>
        <w:t>Nettoyage des zones de travail</w:t>
      </w:r>
    </w:p>
    <w:p w14:paraId="041922B0" w14:textId="77777777" w:rsidR="00C55346" w:rsidRPr="00914B42" w:rsidRDefault="00C55346" w:rsidP="00C55346">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Élimination des micro-organismes </w:t>
      </w:r>
    </w:p>
    <w:p w14:paraId="302DE59D" w14:textId="1F8A40BD" w:rsidR="00C55346" w:rsidRDefault="00C55346" w:rsidP="00C55346">
      <w:pPr>
        <w:pStyle w:val="Paragraphedeliste"/>
        <w:numPr>
          <w:ilvl w:val="0"/>
          <w:numId w:val="27"/>
        </w:numPr>
        <w:jc w:val="both"/>
        <w:rPr>
          <w:rFonts w:asciiTheme="minorHAnsi" w:hAnsiTheme="minorHAnsi" w:cstheme="minorHAnsi"/>
          <w:sz w:val="22"/>
          <w:szCs w:val="22"/>
        </w:rPr>
      </w:pPr>
      <w:r>
        <w:rPr>
          <w:rFonts w:asciiTheme="minorHAnsi" w:hAnsiTheme="minorHAnsi" w:cstheme="minorHAnsi"/>
          <w:sz w:val="22"/>
          <w:szCs w:val="22"/>
        </w:rPr>
        <w:t>Fourniture et amené à pied d’œuvre des éléments métalliques détaillés dans l’annexe fourni au DCE :</w:t>
      </w:r>
    </w:p>
    <w:p w14:paraId="15E24E88" w14:textId="57EAE873" w:rsidR="00C55346" w:rsidRDefault="00C55346" w:rsidP="00C55346">
      <w:pPr>
        <w:pStyle w:val="Paragraphedeliste"/>
        <w:numPr>
          <w:ilvl w:val="1"/>
          <w:numId w:val="27"/>
        </w:numPr>
        <w:jc w:val="both"/>
        <w:rPr>
          <w:rFonts w:asciiTheme="minorHAnsi" w:hAnsiTheme="minorHAnsi" w:cstheme="minorHAnsi"/>
          <w:sz w:val="22"/>
          <w:szCs w:val="22"/>
        </w:rPr>
      </w:pPr>
      <w:r w:rsidRPr="00C55346">
        <w:rPr>
          <w:rFonts w:asciiTheme="minorHAnsi" w:hAnsiTheme="minorHAnsi" w:cstheme="minorHAnsi"/>
          <w:sz w:val="22"/>
          <w:szCs w:val="22"/>
        </w:rPr>
        <w:t>Corbeau</w:t>
      </w:r>
    </w:p>
    <w:p w14:paraId="69E47AD6" w14:textId="68C8F603" w:rsidR="00C55346" w:rsidRDefault="00C55346" w:rsidP="00C55346">
      <w:pPr>
        <w:pStyle w:val="Paragraphedeliste"/>
        <w:numPr>
          <w:ilvl w:val="1"/>
          <w:numId w:val="27"/>
        </w:numPr>
        <w:jc w:val="both"/>
        <w:rPr>
          <w:rFonts w:asciiTheme="minorHAnsi" w:hAnsiTheme="minorHAnsi" w:cstheme="minorHAnsi"/>
          <w:sz w:val="22"/>
          <w:szCs w:val="22"/>
        </w:rPr>
      </w:pPr>
      <w:r w:rsidRPr="00C55346">
        <w:rPr>
          <w:rFonts w:asciiTheme="minorHAnsi" w:hAnsiTheme="minorHAnsi" w:cstheme="minorHAnsi"/>
          <w:sz w:val="22"/>
          <w:szCs w:val="22"/>
        </w:rPr>
        <w:t>Poutre métal</w:t>
      </w:r>
    </w:p>
    <w:p w14:paraId="0092C5FB" w14:textId="6D768721" w:rsidR="00C55346" w:rsidRDefault="00C55346" w:rsidP="00C55346">
      <w:pPr>
        <w:pStyle w:val="Paragraphedeliste"/>
        <w:numPr>
          <w:ilvl w:val="1"/>
          <w:numId w:val="27"/>
        </w:numPr>
        <w:jc w:val="both"/>
        <w:rPr>
          <w:rFonts w:asciiTheme="minorHAnsi" w:hAnsiTheme="minorHAnsi" w:cstheme="minorHAnsi"/>
          <w:sz w:val="22"/>
          <w:szCs w:val="22"/>
        </w:rPr>
      </w:pPr>
      <w:r w:rsidRPr="00C55346">
        <w:rPr>
          <w:rFonts w:asciiTheme="minorHAnsi" w:hAnsiTheme="minorHAnsi" w:cstheme="minorHAnsi"/>
          <w:sz w:val="22"/>
          <w:szCs w:val="22"/>
        </w:rPr>
        <w:t>Chevilles</w:t>
      </w:r>
    </w:p>
    <w:p w14:paraId="772AF3AC" w14:textId="3DBCFF85" w:rsidR="00C55346" w:rsidRDefault="00C55346" w:rsidP="00C55346">
      <w:pPr>
        <w:pStyle w:val="Paragraphedeliste"/>
        <w:numPr>
          <w:ilvl w:val="1"/>
          <w:numId w:val="27"/>
        </w:numPr>
        <w:jc w:val="both"/>
        <w:rPr>
          <w:rFonts w:asciiTheme="minorHAnsi" w:hAnsiTheme="minorHAnsi" w:cstheme="minorHAnsi"/>
          <w:sz w:val="22"/>
          <w:szCs w:val="22"/>
        </w:rPr>
      </w:pPr>
      <w:r w:rsidRPr="00C55346">
        <w:rPr>
          <w:rFonts w:asciiTheme="minorHAnsi" w:hAnsiTheme="minorHAnsi" w:cstheme="minorHAnsi"/>
          <w:sz w:val="22"/>
          <w:szCs w:val="22"/>
        </w:rPr>
        <w:t>Platines traverses ou équivalent</w:t>
      </w:r>
    </w:p>
    <w:p w14:paraId="7209D8D0" w14:textId="52C91F57" w:rsidR="00C55346" w:rsidRDefault="00C55346" w:rsidP="00C55346">
      <w:pPr>
        <w:pStyle w:val="Paragraphedeliste"/>
        <w:numPr>
          <w:ilvl w:val="0"/>
          <w:numId w:val="27"/>
        </w:numPr>
        <w:jc w:val="both"/>
        <w:rPr>
          <w:rFonts w:asciiTheme="minorHAnsi" w:hAnsiTheme="minorHAnsi" w:cstheme="minorHAnsi"/>
          <w:sz w:val="22"/>
          <w:szCs w:val="22"/>
        </w:rPr>
      </w:pPr>
      <w:r>
        <w:rPr>
          <w:rFonts w:asciiTheme="minorHAnsi" w:hAnsiTheme="minorHAnsi" w:cstheme="minorHAnsi"/>
          <w:sz w:val="22"/>
          <w:szCs w:val="22"/>
        </w:rPr>
        <w:t>La pose, fixation de l’ensemble de ces éléments</w:t>
      </w:r>
    </w:p>
    <w:p w14:paraId="08C434C2" w14:textId="3D1D6025" w:rsidR="00C55346" w:rsidRPr="00C55346" w:rsidRDefault="00C55346" w:rsidP="00C55346">
      <w:pPr>
        <w:pStyle w:val="Paragraphedeliste"/>
        <w:numPr>
          <w:ilvl w:val="0"/>
          <w:numId w:val="27"/>
        </w:numPr>
        <w:jc w:val="both"/>
        <w:rPr>
          <w:rFonts w:asciiTheme="minorHAnsi" w:hAnsiTheme="minorHAnsi" w:cstheme="minorHAnsi"/>
          <w:sz w:val="22"/>
          <w:szCs w:val="22"/>
        </w:rPr>
      </w:pPr>
      <w:r>
        <w:rPr>
          <w:rFonts w:asciiTheme="minorHAnsi" w:hAnsiTheme="minorHAnsi" w:cstheme="minorHAnsi"/>
          <w:sz w:val="22"/>
          <w:szCs w:val="22"/>
        </w:rPr>
        <w:t>Les carottages, percements et scellement nécessaire à leur fixation</w:t>
      </w:r>
    </w:p>
    <w:p w14:paraId="0FD69894" w14:textId="54D9520F" w:rsidR="00C55346" w:rsidRPr="00914B42" w:rsidRDefault="00C55346" w:rsidP="00C55346">
      <w:pPr>
        <w:pStyle w:val="Paragraphedeliste"/>
        <w:numPr>
          <w:ilvl w:val="0"/>
          <w:numId w:val="27"/>
        </w:numPr>
        <w:jc w:val="both"/>
        <w:rPr>
          <w:rFonts w:asciiTheme="minorHAnsi" w:hAnsiTheme="minorHAnsi" w:cstheme="minorHAnsi"/>
          <w:sz w:val="22"/>
          <w:szCs w:val="22"/>
        </w:rPr>
      </w:pPr>
      <w:r w:rsidRPr="00914B42">
        <w:rPr>
          <w:rFonts w:asciiTheme="minorHAnsi" w:hAnsiTheme="minorHAnsi" w:cstheme="minorHAnsi"/>
          <w:sz w:val="22"/>
          <w:szCs w:val="22"/>
        </w:rPr>
        <w:t xml:space="preserve">Y compris toutes sujétions de mise en œuvre </w:t>
      </w:r>
    </w:p>
    <w:p w14:paraId="36A82E5F" w14:textId="77777777" w:rsidR="00C55346" w:rsidRPr="00914B42" w:rsidRDefault="00C55346" w:rsidP="00C55346">
      <w:pPr>
        <w:pStyle w:val="Paragraphedeliste"/>
        <w:jc w:val="both"/>
        <w:rPr>
          <w:rFonts w:asciiTheme="minorHAnsi" w:hAnsiTheme="minorHAnsi" w:cstheme="minorHAnsi"/>
          <w:sz w:val="22"/>
          <w:szCs w:val="22"/>
        </w:rPr>
      </w:pPr>
    </w:p>
    <w:p w14:paraId="33371CEA" w14:textId="77777777" w:rsidR="00C55346" w:rsidRDefault="00C55346" w:rsidP="00C55346">
      <w:pPr>
        <w:spacing w:line="276" w:lineRule="auto"/>
        <w:rPr>
          <w:rFonts w:asciiTheme="minorHAnsi" w:hAnsiTheme="minorHAnsi" w:cstheme="minorHAnsi"/>
          <w:b/>
          <w:sz w:val="22"/>
          <w:szCs w:val="22"/>
        </w:rPr>
      </w:pPr>
      <w:r w:rsidRPr="00C55346">
        <w:rPr>
          <w:rFonts w:asciiTheme="minorHAnsi" w:hAnsiTheme="minorHAnsi" w:cstheme="minorHAnsi"/>
          <w:b/>
          <w:sz w:val="22"/>
          <w:szCs w:val="22"/>
        </w:rPr>
        <w:t>Un plan type</w:t>
      </w:r>
      <w:r>
        <w:rPr>
          <w:rFonts w:asciiTheme="minorHAnsi" w:hAnsiTheme="minorHAnsi" w:cstheme="minorHAnsi"/>
          <w:b/>
          <w:sz w:val="22"/>
          <w:szCs w:val="22"/>
        </w:rPr>
        <w:t xml:space="preserve"> est fourni en annexe du CCTP.</w:t>
      </w:r>
    </w:p>
    <w:p w14:paraId="2EE7927A" w14:textId="3D940E5D" w:rsidR="00C55346" w:rsidRPr="00C55346" w:rsidRDefault="00C55346" w:rsidP="00C55346">
      <w:pPr>
        <w:spacing w:line="276" w:lineRule="auto"/>
        <w:rPr>
          <w:rFonts w:asciiTheme="minorHAnsi" w:hAnsiTheme="minorHAnsi" w:cstheme="minorHAnsi"/>
          <w:b/>
          <w:sz w:val="22"/>
          <w:szCs w:val="22"/>
        </w:rPr>
      </w:pPr>
      <w:r w:rsidRPr="00C55346">
        <w:rPr>
          <w:rFonts w:asciiTheme="minorHAnsi" w:hAnsiTheme="minorHAnsi" w:cstheme="minorHAnsi"/>
          <w:b/>
          <w:sz w:val="22"/>
          <w:szCs w:val="22"/>
        </w:rPr>
        <w:t>Le candidat devra baser son offre de prix sur le plan type ainsi fourni.</w:t>
      </w:r>
    </w:p>
    <w:p w14:paraId="3C565F7E" w14:textId="04EB1948" w:rsidR="00C822AC" w:rsidRPr="00914B42" w:rsidRDefault="00C55346" w:rsidP="00C55346">
      <w:pPr>
        <w:spacing w:line="276" w:lineRule="auto"/>
        <w:rPr>
          <w:rFonts w:asciiTheme="minorHAnsi" w:hAnsiTheme="minorHAnsi" w:cstheme="minorHAnsi"/>
          <w:sz w:val="22"/>
          <w:szCs w:val="22"/>
        </w:rPr>
      </w:pPr>
      <w:r w:rsidRPr="00C55346">
        <w:rPr>
          <w:rFonts w:asciiTheme="minorHAnsi" w:hAnsiTheme="minorHAnsi" w:cstheme="minorHAnsi"/>
          <w:b/>
          <w:sz w:val="22"/>
          <w:szCs w:val="22"/>
        </w:rPr>
        <w:t>Tous les détails dimensionnels sont fournis dans le plan annexé au DCE</w:t>
      </w:r>
      <w:r w:rsidR="00C822AC" w:rsidRPr="00914B42">
        <w:rPr>
          <w:rFonts w:asciiTheme="minorHAnsi" w:hAnsiTheme="minorHAnsi" w:cstheme="minorHAnsi"/>
          <w:sz w:val="22"/>
          <w:szCs w:val="22"/>
        </w:rPr>
        <w:br w:type="page"/>
      </w:r>
    </w:p>
    <w:p w14:paraId="031965C3" w14:textId="77777777" w:rsidR="009D6C38" w:rsidRPr="00914B42" w:rsidRDefault="006153CD" w:rsidP="00BD5D9F">
      <w:pPr>
        <w:pStyle w:val="Titre1"/>
        <w:numPr>
          <w:ilvl w:val="0"/>
          <w:numId w:val="23"/>
        </w:numPr>
        <w:rPr>
          <w:rFonts w:asciiTheme="minorHAnsi" w:hAnsiTheme="minorHAnsi" w:cstheme="minorHAnsi"/>
          <w:sz w:val="22"/>
          <w:szCs w:val="22"/>
        </w:rPr>
      </w:pPr>
      <w:bookmarkStart w:id="60" w:name="_Toc132266086"/>
      <w:r w:rsidRPr="00914B42">
        <w:rPr>
          <w:rFonts w:asciiTheme="minorHAnsi" w:hAnsiTheme="minorHAnsi" w:cstheme="minorHAnsi"/>
          <w:sz w:val="22"/>
          <w:szCs w:val="22"/>
        </w:rPr>
        <w:t>CONDITIONS DE REALISATION DES PRESTATIONS</w:t>
      </w:r>
      <w:bookmarkEnd w:id="60"/>
      <w:r w:rsidRPr="00914B42">
        <w:rPr>
          <w:rFonts w:asciiTheme="minorHAnsi" w:hAnsiTheme="minorHAnsi" w:cstheme="minorHAnsi"/>
          <w:sz w:val="22"/>
          <w:szCs w:val="22"/>
        </w:rPr>
        <w:t> </w:t>
      </w:r>
    </w:p>
    <w:p w14:paraId="0061A496" w14:textId="77777777" w:rsidR="009D6C38" w:rsidRPr="00914B42" w:rsidRDefault="009D6C38" w:rsidP="008F4A21">
      <w:pPr>
        <w:jc w:val="both"/>
        <w:rPr>
          <w:rFonts w:asciiTheme="minorHAnsi" w:hAnsiTheme="minorHAnsi" w:cstheme="minorHAnsi"/>
          <w:sz w:val="22"/>
          <w:szCs w:val="22"/>
        </w:rPr>
      </w:pPr>
    </w:p>
    <w:p w14:paraId="3CF3D18E" w14:textId="77777777" w:rsidR="009D6C38" w:rsidRPr="00914B42" w:rsidRDefault="009D6C38" w:rsidP="008F4A21">
      <w:pPr>
        <w:jc w:val="both"/>
        <w:rPr>
          <w:rFonts w:asciiTheme="minorHAnsi" w:hAnsiTheme="minorHAnsi" w:cstheme="minorHAnsi"/>
          <w:sz w:val="22"/>
          <w:szCs w:val="22"/>
        </w:rPr>
      </w:pPr>
      <w:r w:rsidRPr="00914B42">
        <w:rPr>
          <w:rFonts w:asciiTheme="minorHAnsi" w:hAnsiTheme="minorHAnsi" w:cstheme="minorHAnsi"/>
          <w:sz w:val="22"/>
          <w:szCs w:val="22"/>
        </w:rPr>
        <w:t>Le présent marché est un marché à bon de commande.</w:t>
      </w:r>
    </w:p>
    <w:p w14:paraId="70BB14DC" w14:textId="77777777" w:rsidR="002468AA" w:rsidRPr="00914B42" w:rsidRDefault="002468AA" w:rsidP="008F4A21">
      <w:pPr>
        <w:jc w:val="both"/>
        <w:rPr>
          <w:rFonts w:asciiTheme="minorHAnsi" w:hAnsiTheme="minorHAnsi" w:cstheme="minorHAnsi"/>
          <w:sz w:val="22"/>
          <w:szCs w:val="22"/>
        </w:rPr>
      </w:pPr>
    </w:p>
    <w:p w14:paraId="541C3B86" w14:textId="77777777" w:rsidR="009D6C38" w:rsidRPr="00914B42" w:rsidRDefault="009572BA" w:rsidP="008F4A21">
      <w:pPr>
        <w:jc w:val="both"/>
        <w:rPr>
          <w:rFonts w:asciiTheme="minorHAnsi" w:hAnsiTheme="minorHAnsi" w:cstheme="minorHAnsi"/>
          <w:sz w:val="22"/>
          <w:szCs w:val="22"/>
          <w:u w:val="single"/>
        </w:rPr>
      </w:pPr>
      <w:r w:rsidRPr="00914B42">
        <w:rPr>
          <w:rFonts w:asciiTheme="minorHAnsi" w:hAnsiTheme="minorHAnsi" w:cstheme="minorHAnsi"/>
          <w:sz w:val="22"/>
          <w:szCs w:val="22"/>
          <w:u w:val="single"/>
        </w:rPr>
        <w:t xml:space="preserve">Plusieurs </w:t>
      </w:r>
      <w:r w:rsidR="002468AA" w:rsidRPr="00914B42">
        <w:rPr>
          <w:rFonts w:asciiTheme="minorHAnsi" w:hAnsiTheme="minorHAnsi" w:cstheme="minorHAnsi"/>
          <w:sz w:val="22"/>
          <w:szCs w:val="22"/>
          <w:u w:val="single"/>
        </w:rPr>
        <w:t>Procédures</w:t>
      </w:r>
      <w:r w:rsidRPr="00914B42">
        <w:rPr>
          <w:rFonts w:asciiTheme="minorHAnsi" w:hAnsiTheme="minorHAnsi" w:cstheme="minorHAnsi"/>
          <w:sz w:val="22"/>
          <w:szCs w:val="22"/>
          <w:u w:val="single"/>
        </w:rPr>
        <w:t xml:space="preserve"> à considérer </w:t>
      </w:r>
      <w:r w:rsidR="009D6C38" w:rsidRPr="00914B42">
        <w:rPr>
          <w:rFonts w:asciiTheme="minorHAnsi" w:hAnsiTheme="minorHAnsi" w:cstheme="minorHAnsi"/>
          <w:sz w:val="22"/>
          <w:szCs w:val="22"/>
          <w:u w:val="single"/>
        </w:rPr>
        <w:t>:</w:t>
      </w:r>
    </w:p>
    <w:p w14:paraId="5A246A68" w14:textId="77777777" w:rsidR="00FE0C50" w:rsidRPr="00914B42" w:rsidRDefault="00FE0C50" w:rsidP="008F4A21">
      <w:pPr>
        <w:jc w:val="both"/>
        <w:rPr>
          <w:rFonts w:asciiTheme="minorHAnsi" w:hAnsiTheme="minorHAnsi" w:cstheme="minorHAnsi"/>
          <w:sz w:val="22"/>
          <w:szCs w:val="22"/>
        </w:rPr>
      </w:pPr>
    </w:p>
    <w:p w14:paraId="4212F2BF" w14:textId="77777777" w:rsidR="002468AA" w:rsidRPr="00914B42" w:rsidRDefault="009D6C38" w:rsidP="008F4A21">
      <w:pPr>
        <w:pStyle w:val="Paragraphedeliste"/>
        <w:numPr>
          <w:ilvl w:val="0"/>
          <w:numId w:val="5"/>
        </w:numPr>
        <w:ind w:left="0" w:firstLine="0"/>
        <w:jc w:val="both"/>
        <w:rPr>
          <w:rFonts w:asciiTheme="minorHAnsi" w:hAnsiTheme="minorHAnsi" w:cstheme="minorHAnsi"/>
          <w:b/>
          <w:i/>
          <w:sz w:val="22"/>
          <w:szCs w:val="22"/>
          <w:u w:val="single"/>
        </w:rPr>
      </w:pPr>
      <w:r w:rsidRPr="00914B42">
        <w:rPr>
          <w:rFonts w:asciiTheme="minorHAnsi" w:hAnsiTheme="minorHAnsi" w:cstheme="minorHAnsi"/>
          <w:b/>
          <w:i/>
          <w:sz w:val="22"/>
          <w:szCs w:val="22"/>
          <w:u w:val="single"/>
        </w:rPr>
        <w:t xml:space="preserve">Intervention à la demande </w:t>
      </w:r>
      <w:r w:rsidR="002468AA" w:rsidRPr="00914B42">
        <w:rPr>
          <w:rFonts w:asciiTheme="minorHAnsi" w:hAnsiTheme="minorHAnsi" w:cstheme="minorHAnsi"/>
          <w:b/>
          <w:i/>
          <w:sz w:val="22"/>
          <w:szCs w:val="22"/>
          <w:u w:val="single"/>
        </w:rPr>
        <w:t>du Maître d’Ouvrage :</w:t>
      </w:r>
    </w:p>
    <w:p w14:paraId="6BF7507E" w14:textId="77777777" w:rsidR="002468AA" w:rsidRPr="00914B42" w:rsidRDefault="002468AA" w:rsidP="008F4A21">
      <w:pPr>
        <w:pStyle w:val="Paragraphedeliste"/>
        <w:ind w:left="0"/>
        <w:jc w:val="both"/>
        <w:rPr>
          <w:rFonts w:asciiTheme="minorHAnsi" w:hAnsiTheme="minorHAnsi" w:cstheme="minorHAnsi"/>
          <w:i/>
          <w:sz w:val="22"/>
          <w:szCs w:val="22"/>
          <w:u w:val="single"/>
        </w:rPr>
      </w:pPr>
    </w:p>
    <w:p w14:paraId="09D7DA14" w14:textId="77777777" w:rsidR="00050AA7" w:rsidRPr="00914B42" w:rsidRDefault="002468AA" w:rsidP="008F4A21">
      <w:pPr>
        <w:jc w:val="both"/>
        <w:rPr>
          <w:rFonts w:asciiTheme="minorHAnsi" w:hAnsiTheme="minorHAnsi" w:cstheme="minorHAnsi"/>
          <w:sz w:val="22"/>
          <w:szCs w:val="22"/>
        </w:rPr>
      </w:pPr>
      <w:r w:rsidRPr="00914B42">
        <w:rPr>
          <w:rFonts w:asciiTheme="minorHAnsi" w:hAnsiTheme="minorHAnsi" w:cstheme="minorHAnsi"/>
          <w:sz w:val="22"/>
          <w:szCs w:val="22"/>
        </w:rPr>
        <w:t>Le détail des interventions à réaliser sera consigné sur un bon de commande détaillé</w:t>
      </w:r>
      <w:r w:rsidR="00050AA7" w:rsidRPr="00914B42">
        <w:rPr>
          <w:rFonts w:asciiTheme="minorHAnsi" w:hAnsiTheme="minorHAnsi" w:cstheme="minorHAnsi"/>
          <w:sz w:val="22"/>
          <w:szCs w:val="22"/>
        </w:rPr>
        <w:t xml:space="preserve"> (feuille Excel)</w:t>
      </w:r>
      <w:r w:rsidRPr="00914B42">
        <w:rPr>
          <w:rFonts w:asciiTheme="minorHAnsi" w:hAnsiTheme="minorHAnsi" w:cstheme="minorHAnsi"/>
          <w:sz w:val="22"/>
          <w:szCs w:val="22"/>
        </w:rPr>
        <w:t xml:space="preserve"> qui parviendra par email au titulaire du marché ce qui déclenchera le décompte du délai prévu au présent contrat </w:t>
      </w:r>
      <w:r w:rsidR="00AF5401" w:rsidRPr="00914B42">
        <w:rPr>
          <w:rFonts w:asciiTheme="minorHAnsi" w:hAnsiTheme="minorHAnsi" w:cstheme="minorHAnsi"/>
          <w:sz w:val="22"/>
          <w:szCs w:val="22"/>
        </w:rPr>
        <w:t>quel que</w:t>
      </w:r>
      <w:r w:rsidRPr="00914B42">
        <w:rPr>
          <w:rFonts w:asciiTheme="minorHAnsi" w:hAnsiTheme="minorHAnsi" w:cstheme="minorHAnsi"/>
          <w:sz w:val="22"/>
          <w:szCs w:val="22"/>
        </w:rPr>
        <w:t xml:space="preserve"> soit le type d’intervention. </w:t>
      </w:r>
    </w:p>
    <w:p w14:paraId="38D5DEBF" w14:textId="77777777" w:rsidR="00050AA7" w:rsidRPr="00914B42" w:rsidRDefault="00050AA7" w:rsidP="008F4A21">
      <w:pPr>
        <w:jc w:val="both"/>
        <w:rPr>
          <w:rFonts w:asciiTheme="minorHAnsi" w:hAnsiTheme="minorHAnsi" w:cstheme="minorHAnsi"/>
          <w:sz w:val="22"/>
          <w:szCs w:val="22"/>
        </w:rPr>
      </w:pPr>
    </w:p>
    <w:p w14:paraId="7FCF290A" w14:textId="77777777" w:rsidR="004B3E0C" w:rsidRPr="00914B42" w:rsidRDefault="00050AA7" w:rsidP="008F4A21">
      <w:pPr>
        <w:jc w:val="both"/>
        <w:rPr>
          <w:rFonts w:asciiTheme="minorHAnsi" w:hAnsiTheme="minorHAnsi" w:cstheme="minorHAnsi"/>
          <w:sz w:val="22"/>
          <w:szCs w:val="22"/>
        </w:rPr>
      </w:pPr>
      <w:r w:rsidRPr="00914B42">
        <w:rPr>
          <w:rFonts w:asciiTheme="minorHAnsi" w:hAnsiTheme="minorHAnsi" w:cstheme="minorHAnsi"/>
          <w:sz w:val="22"/>
          <w:szCs w:val="22"/>
        </w:rPr>
        <w:t>A la fin de</w:t>
      </w:r>
      <w:r w:rsidR="00A9063C" w:rsidRPr="00914B42">
        <w:rPr>
          <w:rFonts w:asciiTheme="minorHAnsi" w:hAnsiTheme="minorHAnsi" w:cstheme="minorHAnsi"/>
          <w:sz w:val="22"/>
          <w:szCs w:val="22"/>
        </w:rPr>
        <w:t xml:space="preserve"> chaque </w:t>
      </w:r>
      <w:r w:rsidRPr="00914B42">
        <w:rPr>
          <w:rFonts w:asciiTheme="minorHAnsi" w:hAnsiTheme="minorHAnsi" w:cstheme="minorHAnsi"/>
          <w:sz w:val="22"/>
          <w:szCs w:val="22"/>
        </w:rPr>
        <w:t>intervention journa</w:t>
      </w:r>
      <w:r w:rsidR="00F92E1E" w:rsidRPr="00914B42">
        <w:rPr>
          <w:rFonts w:asciiTheme="minorHAnsi" w:hAnsiTheme="minorHAnsi" w:cstheme="minorHAnsi"/>
          <w:sz w:val="22"/>
          <w:szCs w:val="22"/>
        </w:rPr>
        <w:t>lière, le prestataire remplira l</w:t>
      </w:r>
      <w:r w:rsidRPr="00914B42">
        <w:rPr>
          <w:rFonts w:asciiTheme="minorHAnsi" w:hAnsiTheme="minorHAnsi" w:cstheme="minorHAnsi"/>
          <w:sz w:val="22"/>
          <w:szCs w:val="22"/>
        </w:rPr>
        <w:t xml:space="preserve">a fiche d’intervention qui servira de support </w:t>
      </w:r>
      <w:r w:rsidR="00DE5CC2" w:rsidRPr="00914B42">
        <w:rPr>
          <w:rFonts w:asciiTheme="minorHAnsi" w:hAnsiTheme="minorHAnsi" w:cstheme="minorHAnsi"/>
          <w:sz w:val="22"/>
          <w:szCs w:val="22"/>
        </w:rPr>
        <w:t>et de validation du</w:t>
      </w:r>
      <w:r w:rsidRPr="00914B42">
        <w:rPr>
          <w:rFonts w:asciiTheme="minorHAnsi" w:hAnsiTheme="minorHAnsi" w:cstheme="minorHAnsi"/>
          <w:sz w:val="22"/>
          <w:szCs w:val="22"/>
        </w:rPr>
        <w:t xml:space="preserve"> devis</w:t>
      </w:r>
      <w:r w:rsidR="00DE5CC2" w:rsidRPr="00914B42">
        <w:rPr>
          <w:rFonts w:asciiTheme="minorHAnsi" w:hAnsiTheme="minorHAnsi" w:cstheme="minorHAnsi"/>
          <w:sz w:val="22"/>
          <w:szCs w:val="22"/>
        </w:rPr>
        <w:t xml:space="preserve"> définitif</w:t>
      </w:r>
      <w:r w:rsidRPr="00914B42">
        <w:rPr>
          <w:rFonts w:asciiTheme="minorHAnsi" w:hAnsiTheme="minorHAnsi" w:cstheme="minorHAnsi"/>
          <w:sz w:val="22"/>
          <w:szCs w:val="22"/>
        </w:rPr>
        <w:t xml:space="preserve"> correspondant à la prestation effectuée. </w:t>
      </w:r>
    </w:p>
    <w:p w14:paraId="496654CD" w14:textId="77777777" w:rsidR="00050AA7" w:rsidRPr="00914B42" w:rsidRDefault="00050AA7" w:rsidP="008F4A21">
      <w:pPr>
        <w:jc w:val="both"/>
        <w:rPr>
          <w:rFonts w:asciiTheme="minorHAnsi" w:hAnsiTheme="minorHAnsi" w:cstheme="minorHAnsi"/>
          <w:sz w:val="22"/>
          <w:szCs w:val="22"/>
        </w:rPr>
      </w:pPr>
      <w:r w:rsidRPr="00914B42">
        <w:rPr>
          <w:rFonts w:asciiTheme="minorHAnsi" w:hAnsiTheme="minorHAnsi" w:cstheme="minorHAnsi"/>
          <w:sz w:val="22"/>
          <w:szCs w:val="22"/>
        </w:rPr>
        <w:t>Un état d</w:t>
      </w:r>
      <w:r w:rsidR="00DE5CC2" w:rsidRPr="00914B42">
        <w:rPr>
          <w:rFonts w:asciiTheme="minorHAnsi" w:hAnsiTheme="minorHAnsi" w:cstheme="minorHAnsi"/>
          <w:sz w:val="22"/>
          <w:szCs w:val="22"/>
        </w:rPr>
        <w:t>es lieux aérien contradictoire de l’intervention</w:t>
      </w:r>
      <w:r w:rsidRPr="00914B42">
        <w:rPr>
          <w:rFonts w:asciiTheme="minorHAnsi" w:hAnsiTheme="minorHAnsi" w:cstheme="minorHAnsi"/>
          <w:sz w:val="22"/>
          <w:szCs w:val="22"/>
        </w:rPr>
        <w:t xml:space="preserve"> journalière </w:t>
      </w:r>
      <w:r w:rsidR="00DE5CC2" w:rsidRPr="00914B42">
        <w:rPr>
          <w:rFonts w:asciiTheme="minorHAnsi" w:hAnsiTheme="minorHAnsi" w:cstheme="minorHAnsi"/>
          <w:sz w:val="22"/>
          <w:szCs w:val="22"/>
        </w:rPr>
        <w:t>réalisée</w:t>
      </w:r>
      <w:r w:rsidRPr="00914B42">
        <w:rPr>
          <w:rFonts w:asciiTheme="minorHAnsi" w:hAnsiTheme="minorHAnsi" w:cstheme="minorHAnsi"/>
          <w:sz w:val="22"/>
          <w:szCs w:val="22"/>
        </w:rPr>
        <w:t xml:space="preserve"> sera fait entre les 2 parties</w:t>
      </w:r>
      <w:r w:rsidR="007A5D33" w:rsidRPr="00914B42">
        <w:rPr>
          <w:rFonts w:asciiTheme="minorHAnsi" w:hAnsiTheme="minorHAnsi" w:cstheme="minorHAnsi"/>
          <w:sz w:val="22"/>
          <w:szCs w:val="22"/>
        </w:rPr>
        <w:t xml:space="preserve"> (CCI / Prestataire)</w:t>
      </w:r>
      <w:r w:rsidRPr="00914B42">
        <w:rPr>
          <w:rFonts w:asciiTheme="minorHAnsi" w:hAnsiTheme="minorHAnsi" w:cstheme="minorHAnsi"/>
          <w:sz w:val="22"/>
          <w:szCs w:val="22"/>
        </w:rPr>
        <w:t xml:space="preserve">. </w:t>
      </w:r>
    </w:p>
    <w:p w14:paraId="75D01329" w14:textId="77777777" w:rsidR="00050AA7" w:rsidRPr="00914B42" w:rsidRDefault="00050AA7" w:rsidP="008F4A21">
      <w:pPr>
        <w:jc w:val="both"/>
        <w:rPr>
          <w:rFonts w:asciiTheme="minorHAnsi" w:hAnsiTheme="minorHAnsi" w:cstheme="minorHAnsi"/>
          <w:sz w:val="22"/>
          <w:szCs w:val="22"/>
        </w:rPr>
      </w:pPr>
    </w:p>
    <w:p w14:paraId="4A7C122A" w14:textId="77777777" w:rsidR="002468AA" w:rsidRPr="00914B42" w:rsidRDefault="00050AA7" w:rsidP="008F4A21">
      <w:pPr>
        <w:jc w:val="both"/>
        <w:rPr>
          <w:rFonts w:asciiTheme="minorHAnsi" w:hAnsiTheme="minorHAnsi" w:cstheme="minorHAnsi"/>
          <w:sz w:val="22"/>
          <w:szCs w:val="22"/>
        </w:rPr>
      </w:pPr>
      <w:r w:rsidRPr="00914B42">
        <w:rPr>
          <w:rFonts w:asciiTheme="minorHAnsi" w:hAnsiTheme="minorHAnsi" w:cstheme="minorHAnsi"/>
          <w:sz w:val="22"/>
          <w:szCs w:val="22"/>
        </w:rPr>
        <w:t>Le devis</w:t>
      </w:r>
      <w:r w:rsidR="005F6368" w:rsidRPr="00914B42">
        <w:rPr>
          <w:rFonts w:asciiTheme="minorHAnsi" w:hAnsiTheme="minorHAnsi" w:cstheme="minorHAnsi"/>
          <w:sz w:val="22"/>
          <w:szCs w:val="22"/>
        </w:rPr>
        <w:t xml:space="preserve"> définitif</w:t>
      </w:r>
      <w:r w:rsidRPr="00914B42">
        <w:rPr>
          <w:rFonts w:asciiTheme="minorHAnsi" w:hAnsiTheme="minorHAnsi" w:cstheme="minorHAnsi"/>
          <w:sz w:val="22"/>
          <w:szCs w:val="22"/>
        </w:rPr>
        <w:t xml:space="preserve"> et la fiche d’intervention seront par la suite transmis à la Direction Plaisance qui la transmettra au</w:t>
      </w:r>
      <w:r w:rsidR="005F6368" w:rsidRPr="00914B42">
        <w:rPr>
          <w:rFonts w:asciiTheme="minorHAnsi" w:hAnsiTheme="minorHAnsi" w:cstheme="minorHAnsi"/>
          <w:sz w:val="22"/>
          <w:szCs w:val="22"/>
        </w:rPr>
        <w:t xml:space="preserve"> référent du</w:t>
      </w:r>
      <w:r w:rsidRPr="00914B42">
        <w:rPr>
          <w:rFonts w:asciiTheme="minorHAnsi" w:hAnsiTheme="minorHAnsi" w:cstheme="minorHAnsi"/>
          <w:sz w:val="22"/>
          <w:szCs w:val="22"/>
        </w:rPr>
        <w:t xml:space="preserve"> Département Travaux</w:t>
      </w:r>
      <w:r w:rsidR="004B3E0C" w:rsidRPr="00914B42">
        <w:rPr>
          <w:rFonts w:asciiTheme="minorHAnsi" w:hAnsiTheme="minorHAnsi" w:cstheme="minorHAnsi"/>
          <w:sz w:val="22"/>
          <w:szCs w:val="22"/>
        </w:rPr>
        <w:t xml:space="preserve"> c</w:t>
      </w:r>
      <w:r w:rsidRPr="00914B42">
        <w:rPr>
          <w:rFonts w:asciiTheme="minorHAnsi" w:hAnsiTheme="minorHAnsi" w:cstheme="minorHAnsi"/>
          <w:sz w:val="22"/>
          <w:szCs w:val="22"/>
        </w:rPr>
        <w:t>e qui permettra d’éditer un bon WEB (logiciel interne) pour la mise en paiement de la prestation.</w:t>
      </w:r>
    </w:p>
    <w:p w14:paraId="14D1C248" w14:textId="77777777" w:rsidR="009D6C38" w:rsidRPr="00914B42" w:rsidRDefault="009D6C38" w:rsidP="008F4A21">
      <w:pPr>
        <w:jc w:val="both"/>
        <w:rPr>
          <w:rFonts w:asciiTheme="minorHAnsi" w:hAnsiTheme="minorHAnsi" w:cstheme="minorHAnsi"/>
          <w:sz w:val="22"/>
          <w:szCs w:val="22"/>
        </w:rPr>
      </w:pPr>
    </w:p>
    <w:p w14:paraId="4E1702A5" w14:textId="77777777" w:rsidR="002B513E" w:rsidRPr="00914B42" w:rsidRDefault="002B513E">
      <w:pPr>
        <w:spacing w:after="200" w:line="276" w:lineRule="auto"/>
        <w:rPr>
          <w:rFonts w:asciiTheme="minorHAnsi" w:hAnsiTheme="minorHAnsi" w:cstheme="minorHAnsi"/>
          <w:sz w:val="22"/>
          <w:szCs w:val="22"/>
        </w:rPr>
      </w:pPr>
      <w:r w:rsidRPr="00914B42">
        <w:rPr>
          <w:rFonts w:asciiTheme="minorHAnsi" w:hAnsiTheme="minorHAnsi" w:cstheme="minorHAnsi"/>
          <w:sz w:val="22"/>
          <w:szCs w:val="22"/>
        </w:rPr>
        <w:br w:type="page"/>
      </w:r>
    </w:p>
    <w:p w14:paraId="63CD6083" w14:textId="77777777" w:rsidR="009D6C38" w:rsidRPr="00914B42" w:rsidRDefault="009D6C38" w:rsidP="008F4A21">
      <w:pPr>
        <w:pStyle w:val="Paragraphedeliste"/>
        <w:numPr>
          <w:ilvl w:val="0"/>
          <w:numId w:val="5"/>
        </w:numPr>
        <w:ind w:left="0" w:firstLine="0"/>
        <w:jc w:val="both"/>
        <w:rPr>
          <w:rFonts w:asciiTheme="minorHAnsi" w:hAnsiTheme="minorHAnsi" w:cstheme="minorHAnsi"/>
          <w:b/>
          <w:i/>
          <w:sz w:val="22"/>
          <w:szCs w:val="22"/>
          <w:u w:val="single"/>
        </w:rPr>
      </w:pPr>
      <w:r w:rsidRPr="00914B42">
        <w:rPr>
          <w:rFonts w:asciiTheme="minorHAnsi" w:hAnsiTheme="minorHAnsi" w:cstheme="minorHAnsi"/>
          <w:b/>
          <w:i/>
          <w:sz w:val="22"/>
          <w:szCs w:val="22"/>
          <w:u w:val="single"/>
        </w:rPr>
        <w:t>Intervention à réaliser suite à un constat du titulaire</w:t>
      </w:r>
      <w:r w:rsidR="002468AA" w:rsidRPr="00914B42">
        <w:rPr>
          <w:rFonts w:asciiTheme="minorHAnsi" w:hAnsiTheme="minorHAnsi" w:cstheme="minorHAnsi"/>
          <w:b/>
          <w:i/>
          <w:sz w:val="22"/>
          <w:szCs w:val="22"/>
          <w:u w:val="single"/>
        </w:rPr>
        <w:t> du marché :</w:t>
      </w:r>
    </w:p>
    <w:p w14:paraId="58FC62FF" w14:textId="77777777" w:rsidR="002468AA" w:rsidRPr="00914B42" w:rsidRDefault="002468AA" w:rsidP="008F4A21">
      <w:pPr>
        <w:pStyle w:val="Paragraphedeliste"/>
        <w:ind w:left="0"/>
        <w:jc w:val="both"/>
        <w:rPr>
          <w:rFonts w:asciiTheme="minorHAnsi" w:hAnsiTheme="minorHAnsi" w:cstheme="minorHAnsi"/>
          <w:i/>
          <w:sz w:val="22"/>
          <w:szCs w:val="22"/>
        </w:rPr>
      </w:pPr>
    </w:p>
    <w:p w14:paraId="656EAF92" w14:textId="77777777" w:rsidR="003348AB" w:rsidRPr="00914B42" w:rsidRDefault="00397311" w:rsidP="008F4A21">
      <w:pPr>
        <w:jc w:val="both"/>
        <w:rPr>
          <w:rFonts w:asciiTheme="minorHAnsi" w:hAnsiTheme="minorHAnsi" w:cstheme="minorHAnsi"/>
          <w:sz w:val="22"/>
          <w:szCs w:val="22"/>
        </w:rPr>
      </w:pPr>
      <w:r w:rsidRPr="00914B42">
        <w:rPr>
          <w:rFonts w:asciiTheme="minorHAnsi" w:hAnsiTheme="minorHAnsi" w:cstheme="minorHAnsi"/>
          <w:sz w:val="22"/>
          <w:szCs w:val="22"/>
        </w:rPr>
        <w:t>Par exemple lors d’une opération de contrôle</w:t>
      </w:r>
      <w:r w:rsidR="002468AA" w:rsidRPr="00914B42">
        <w:rPr>
          <w:rFonts w:asciiTheme="minorHAnsi" w:hAnsiTheme="minorHAnsi" w:cstheme="minorHAnsi"/>
          <w:sz w:val="22"/>
          <w:szCs w:val="22"/>
        </w:rPr>
        <w:t>, d’une intervention</w:t>
      </w:r>
      <w:r w:rsidRPr="00914B42">
        <w:rPr>
          <w:rFonts w:asciiTheme="minorHAnsi" w:hAnsiTheme="minorHAnsi" w:cstheme="minorHAnsi"/>
          <w:sz w:val="22"/>
          <w:szCs w:val="22"/>
        </w:rPr>
        <w:t xml:space="preserve"> ou d’une visite de site le titulaire pourra être amené à proposer des remises en état au Maître d’Ouvrage</w:t>
      </w:r>
      <w:r w:rsidR="00FE0C50" w:rsidRPr="00914B42">
        <w:rPr>
          <w:rFonts w:asciiTheme="minorHAnsi" w:hAnsiTheme="minorHAnsi" w:cstheme="minorHAnsi"/>
          <w:sz w:val="22"/>
          <w:szCs w:val="22"/>
        </w:rPr>
        <w:t xml:space="preserve"> par </w:t>
      </w:r>
      <w:r w:rsidR="00D4612A" w:rsidRPr="00914B42">
        <w:rPr>
          <w:rFonts w:asciiTheme="minorHAnsi" w:hAnsiTheme="minorHAnsi" w:cstheme="minorHAnsi"/>
          <w:sz w:val="22"/>
          <w:szCs w:val="22"/>
        </w:rPr>
        <w:t>email</w:t>
      </w:r>
      <w:r w:rsidR="002468AA" w:rsidRPr="00914B42">
        <w:rPr>
          <w:rFonts w:asciiTheme="minorHAnsi" w:hAnsiTheme="minorHAnsi" w:cstheme="minorHAnsi"/>
          <w:sz w:val="22"/>
          <w:szCs w:val="22"/>
        </w:rPr>
        <w:t xml:space="preserve"> avec le détail de l’intervention préconisé</w:t>
      </w:r>
      <w:r w:rsidR="00050AA7" w:rsidRPr="00914B42">
        <w:rPr>
          <w:rFonts w:asciiTheme="minorHAnsi" w:hAnsiTheme="minorHAnsi" w:cstheme="minorHAnsi"/>
          <w:sz w:val="22"/>
          <w:szCs w:val="22"/>
        </w:rPr>
        <w:t xml:space="preserve"> et le devis correspondant</w:t>
      </w:r>
      <w:r w:rsidR="005F6368" w:rsidRPr="00914B42">
        <w:rPr>
          <w:rFonts w:asciiTheme="minorHAnsi" w:hAnsiTheme="minorHAnsi" w:cstheme="minorHAnsi"/>
          <w:sz w:val="22"/>
          <w:szCs w:val="22"/>
        </w:rPr>
        <w:t xml:space="preserve"> à la prestation préconisée</w:t>
      </w:r>
      <w:r w:rsidR="00D4612A" w:rsidRPr="00914B42">
        <w:rPr>
          <w:rFonts w:asciiTheme="minorHAnsi" w:hAnsiTheme="minorHAnsi" w:cstheme="minorHAnsi"/>
          <w:sz w:val="22"/>
          <w:szCs w:val="22"/>
        </w:rPr>
        <w:t>.</w:t>
      </w:r>
      <w:r w:rsidR="003348AB" w:rsidRPr="00914B42">
        <w:rPr>
          <w:rFonts w:asciiTheme="minorHAnsi" w:hAnsiTheme="minorHAnsi" w:cstheme="minorHAnsi"/>
          <w:sz w:val="22"/>
          <w:szCs w:val="22"/>
        </w:rPr>
        <w:t xml:space="preserve"> </w:t>
      </w:r>
    </w:p>
    <w:p w14:paraId="62525332" w14:textId="77777777" w:rsidR="003348AB" w:rsidRPr="00914B42" w:rsidRDefault="003348AB" w:rsidP="008F4A21">
      <w:pPr>
        <w:jc w:val="both"/>
        <w:rPr>
          <w:rFonts w:asciiTheme="minorHAnsi" w:hAnsiTheme="minorHAnsi" w:cstheme="minorHAnsi"/>
          <w:sz w:val="22"/>
          <w:szCs w:val="22"/>
        </w:rPr>
      </w:pPr>
    </w:p>
    <w:p w14:paraId="0B4E993B" w14:textId="77777777" w:rsidR="00397311" w:rsidRPr="00914B42" w:rsidRDefault="00397311" w:rsidP="008F4A21">
      <w:pPr>
        <w:jc w:val="both"/>
        <w:rPr>
          <w:rFonts w:asciiTheme="minorHAnsi" w:hAnsiTheme="minorHAnsi" w:cstheme="minorHAnsi"/>
          <w:sz w:val="22"/>
          <w:szCs w:val="22"/>
        </w:rPr>
      </w:pPr>
      <w:r w:rsidRPr="00914B42">
        <w:rPr>
          <w:rFonts w:asciiTheme="minorHAnsi" w:hAnsiTheme="minorHAnsi" w:cstheme="minorHAnsi"/>
          <w:sz w:val="22"/>
          <w:szCs w:val="22"/>
        </w:rPr>
        <w:t xml:space="preserve">Un </w:t>
      </w:r>
      <w:r w:rsidR="005F6368" w:rsidRPr="00914B42">
        <w:rPr>
          <w:rFonts w:asciiTheme="minorHAnsi" w:hAnsiTheme="minorHAnsi" w:cstheme="minorHAnsi"/>
          <w:sz w:val="22"/>
          <w:szCs w:val="22"/>
        </w:rPr>
        <w:t>rapport détaillé de la préconisation à envisager</w:t>
      </w:r>
      <w:r w:rsidRPr="00914B42">
        <w:rPr>
          <w:rFonts w:asciiTheme="minorHAnsi" w:hAnsiTheme="minorHAnsi" w:cstheme="minorHAnsi"/>
          <w:sz w:val="22"/>
          <w:szCs w:val="22"/>
        </w:rPr>
        <w:t xml:space="preserve"> sera alors établi par le titulaire et soumis au Maître d’Ouvrage (accompagné de photos si les interventions à réaliser sont en milieu aquatique) qui décidera </w:t>
      </w:r>
      <w:r w:rsidR="005F6368" w:rsidRPr="00914B42">
        <w:rPr>
          <w:rFonts w:asciiTheme="minorHAnsi" w:hAnsiTheme="minorHAnsi" w:cstheme="minorHAnsi"/>
          <w:sz w:val="22"/>
          <w:szCs w:val="22"/>
        </w:rPr>
        <w:t xml:space="preserve">de la pertinence </w:t>
      </w:r>
      <w:r w:rsidRPr="00914B42">
        <w:rPr>
          <w:rFonts w:asciiTheme="minorHAnsi" w:hAnsiTheme="minorHAnsi" w:cstheme="minorHAnsi"/>
          <w:sz w:val="22"/>
          <w:szCs w:val="22"/>
        </w:rPr>
        <w:t>des travaux à réaliser</w:t>
      </w:r>
      <w:r w:rsidR="005F6368" w:rsidRPr="00914B42">
        <w:rPr>
          <w:rFonts w:asciiTheme="minorHAnsi" w:hAnsiTheme="minorHAnsi" w:cstheme="minorHAnsi"/>
          <w:sz w:val="22"/>
          <w:szCs w:val="22"/>
        </w:rPr>
        <w:t>, ce qui génèrera le déclenchement d’une commande</w:t>
      </w:r>
      <w:r w:rsidRPr="00914B42">
        <w:rPr>
          <w:rFonts w:asciiTheme="minorHAnsi" w:hAnsiTheme="minorHAnsi" w:cstheme="minorHAnsi"/>
          <w:sz w:val="22"/>
          <w:szCs w:val="22"/>
        </w:rPr>
        <w:t>.</w:t>
      </w:r>
    </w:p>
    <w:p w14:paraId="61592DC5" w14:textId="77777777" w:rsidR="00397311" w:rsidRPr="00914B42" w:rsidRDefault="00397311" w:rsidP="008F4A21">
      <w:pPr>
        <w:jc w:val="both"/>
        <w:rPr>
          <w:rFonts w:asciiTheme="minorHAnsi" w:hAnsiTheme="minorHAnsi" w:cstheme="minorHAnsi"/>
          <w:sz w:val="22"/>
          <w:szCs w:val="22"/>
        </w:rPr>
      </w:pPr>
    </w:p>
    <w:p w14:paraId="353DC764" w14:textId="77777777" w:rsidR="00397311" w:rsidRPr="00914B42" w:rsidRDefault="00397311" w:rsidP="008F4A21">
      <w:pPr>
        <w:pStyle w:val="Paragraphedeliste"/>
        <w:numPr>
          <w:ilvl w:val="0"/>
          <w:numId w:val="5"/>
        </w:numPr>
        <w:ind w:left="0" w:firstLine="0"/>
        <w:jc w:val="both"/>
        <w:rPr>
          <w:rFonts w:asciiTheme="minorHAnsi" w:hAnsiTheme="minorHAnsi" w:cstheme="minorHAnsi"/>
          <w:b/>
          <w:i/>
          <w:sz w:val="22"/>
          <w:szCs w:val="22"/>
          <w:u w:val="single"/>
        </w:rPr>
      </w:pPr>
      <w:r w:rsidRPr="00914B42">
        <w:rPr>
          <w:rFonts w:asciiTheme="minorHAnsi" w:hAnsiTheme="minorHAnsi" w:cstheme="minorHAnsi"/>
          <w:b/>
          <w:i/>
          <w:sz w:val="22"/>
          <w:szCs w:val="22"/>
          <w:u w:val="single"/>
        </w:rPr>
        <w:t xml:space="preserve">Intervention d’urgence nécessitant </w:t>
      </w:r>
      <w:r w:rsidR="009572BA" w:rsidRPr="00914B42">
        <w:rPr>
          <w:rFonts w:asciiTheme="minorHAnsi" w:hAnsiTheme="minorHAnsi" w:cstheme="minorHAnsi"/>
          <w:b/>
          <w:i/>
          <w:sz w:val="22"/>
          <w:szCs w:val="22"/>
          <w:u w:val="single"/>
        </w:rPr>
        <w:t xml:space="preserve">éventuellement </w:t>
      </w:r>
      <w:r w:rsidR="003348AB" w:rsidRPr="00914B42">
        <w:rPr>
          <w:rFonts w:asciiTheme="minorHAnsi" w:hAnsiTheme="minorHAnsi" w:cstheme="minorHAnsi"/>
          <w:b/>
          <w:i/>
          <w:sz w:val="22"/>
          <w:szCs w:val="22"/>
          <w:u w:val="single"/>
        </w:rPr>
        <w:t>des mises en sécurité :</w:t>
      </w:r>
    </w:p>
    <w:p w14:paraId="1E172597" w14:textId="77777777" w:rsidR="003348AB" w:rsidRPr="00914B42" w:rsidRDefault="003348AB" w:rsidP="008F4A21">
      <w:pPr>
        <w:pStyle w:val="Paragraphedeliste"/>
        <w:ind w:left="0"/>
        <w:jc w:val="both"/>
        <w:rPr>
          <w:rFonts w:asciiTheme="minorHAnsi" w:hAnsiTheme="minorHAnsi" w:cstheme="minorHAnsi"/>
          <w:i/>
          <w:sz w:val="22"/>
          <w:szCs w:val="22"/>
        </w:rPr>
      </w:pPr>
    </w:p>
    <w:p w14:paraId="7909D8A9" w14:textId="77777777" w:rsidR="003348AB" w:rsidRPr="00914B42" w:rsidRDefault="00397311" w:rsidP="008F4A21">
      <w:pPr>
        <w:pStyle w:val="Paragraphedeliste"/>
        <w:ind w:left="0"/>
        <w:jc w:val="both"/>
        <w:rPr>
          <w:rFonts w:asciiTheme="minorHAnsi" w:hAnsiTheme="minorHAnsi" w:cstheme="minorHAnsi"/>
          <w:sz w:val="22"/>
          <w:szCs w:val="22"/>
        </w:rPr>
      </w:pPr>
      <w:r w:rsidRPr="00914B42">
        <w:rPr>
          <w:rFonts w:asciiTheme="minorHAnsi" w:hAnsiTheme="minorHAnsi" w:cstheme="minorHAnsi"/>
          <w:sz w:val="22"/>
          <w:szCs w:val="22"/>
        </w:rPr>
        <w:t xml:space="preserve">Lorsque les conditions météorologiques </w:t>
      </w:r>
      <w:r w:rsidR="003348AB" w:rsidRPr="00914B42">
        <w:rPr>
          <w:rFonts w:asciiTheme="minorHAnsi" w:hAnsiTheme="minorHAnsi" w:cstheme="minorHAnsi"/>
          <w:sz w:val="22"/>
          <w:szCs w:val="22"/>
        </w:rPr>
        <w:t xml:space="preserve">provoquent des </w:t>
      </w:r>
      <w:r w:rsidR="00C841B1" w:rsidRPr="00914B42">
        <w:rPr>
          <w:rFonts w:asciiTheme="minorHAnsi" w:hAnsiTheme="minorHAnsi" w:cstheme="minorHAnsi"/>
          <w:sz w:val="22"/>
          <w:szCs w:val="22"/>
        </w:rPr>
        <w:t>dégâts</w:t>
      </w:r>
      <w:r w:rsidR="003348AB" w:rsidRPr="00914B42">
        <w:rPr>
          <w:rFonts w:asciiTheme="minorHAnsi" w:hAnsiTheme="minorHAnsi" w:cstheme="minorHAnsi"/>
          <w:sz w:val="22"/>
          <w:szCs w:val="22"/>
        </w:rPr>
        <w:t xml:space="preserve"> sur les installations</w:t>
      </w:r>
      <w:r w:rsidR="00AC174C" w:rsidRPr="00914B42">
        <w:rPr>
          <w:rFonts w:asciiTheme="minorHAnsi" w:hAnsiTheme="minorHAnsi" w:cstheme="minorHAnsi"/>
          <w:sz w:val="22"/>
          <w:szCs w:val="22"/>
        </w:rPr>
        <w:t xml:space="preserve">, le </w:t>
      </w:r>
      <w:r w:rsidR="003348AB" w:rsidRPr="00914B42">
        <w:rPr>
          <w:rFonts w:asciiTheme="minorHAnsi" w:hAnsiTheme="minorHAnsi" w:cstheme="minorHAnsi"/>
          <w:sz w:val="22"/>
          <w:szCs w:val="22"/>
        </w:rPr>
        <w:t>Maître d’Ouvrage pourra mobiliser par email, message ou appel téléphonique, une intervention d’urgence du prestataire afin qu’il procède aux opérations de sécurisation à titre conservatoire.</w:t>
      </w:r>
    </w:p>
    <w:p w14:paraId="09C9BE30" w14:textId="77777777" w:rsidR="00AC174C" w:rsidRPr="00914B42" w:rsidRDefault="00AC174C" w:rsidP="008F4A21">
      <w:pPr>
        <w:pStyle w:val="Paragraphedeliste"/>
        <w:ind w:left="0"/>
        <w:jc w:val="both"/>
        <w:rPr>
          <w:rFonts w:asciiTheme="minorHAnsi" w:hAnsiTheme="minorHAnsi" w:cstheme="minorHAnsi"/>
          <w:sz w:val="22"/>
          <w:szCs w:val="22"/>
        </w:rPr>
      </w:pPr>
    </w:p>
    <w:p w14:paraId="1B91F568" w14:textId="77777777" w:rsidR="00D24306" w:rsidRPr="00914B42" w:rsidRDefault="00AC174C" w:rsidP="008F4A21">
      <w:pPr>
        <w:jc w:val="both"/>
        <w:rPr>
          <w:rFonts w:asciiTheme="minorHAnsi" w:hAnsiTheme="minorHAnsi" w:cstheme="minorHAnsi"/>
          <w:sz w:val="22"/>
          <w:szCs w:val="22"/>
        </w:rPr>
      </w:pPr>
      <w:r w:rsidRPr="00914B42">
        <w:rPr>
          <w:rFonts w:asciiTheme="minorHAnsi" w:hAnsiTheme="minorHAnsi" w:cstheme="minorHAnsi"/>
          <w:sz w:val="22"/>
          <w:szCs w:val="22"/>
        </w:rPr>
        <w:t xml:space="preserve">Un constat </w:t>
      </w:r>
      <w:r w:rsidR="009035A2" w:rsidRPr="00914B42">
        <w:rPr>
          <w:rFonts w:asciiTheme="minorHAnsi" w:hAnsiTheme="minorHAnsi" w:cstheme="minorHAnsi"/>
          <w:sz w:val="22"/>
          <w:szCs w:val="22"/>
        </w:rPr>
        <w:t xml:space="preserve">contradictoire </w:t>
      </w:r>
      <w:r w:rsidRPr="00914B42">
        <w:rPr>
          <w:rFonts w:asciiTheme="minorHAnsi" w:hAnsiTheme="minorHAnsi" w:cstheme="minorHAnsi"/>
          <w:sz w:val="22"/>
          <w:szCs w:val="22"/>
        </w:rPr>
        <w:t xml:space="preserve">des mises en sécurité sera réalisé </w:t>
      </w:r>
      <w:r w:rsidR="000B7582" w:rsidRPr="00914B42">
        <w:rPr>
          <w:rFonts w:asciiTheme="minorHAnsi" w:hAnsiTheme="minorHAnsi" w:cstheme="minorHAnsi"/>
          <w:sz w:val="22"/>
          <w:szCs w:val="22"/>
        </w:rPr>
        <w:t xml:space="preserve">par la </w:t>
      </w:r>
      <w:r w:rsidRPr="00914B42">
        <w:rPr>
          <w:rFonts w:asciiTheme="minorHAnsi" w:hAnsiTheme="minorHAnsi" w:cstheme="minorHAnsi"/>
          <w:sz w:val="22"/>
          <w:szCs w:val="22"/>
        </w:rPr>
        <w:t xml:space="preserve">suite entre le titulaire et le Maître d’Ouvrage, </w:t>
      </w:r>
      <w:r w:rsidR="000B7582" w:rsidRPr="00914B42">
        <w:rPr>
          <w:rFonts w:asciiTheme="minorHAnsi" w:hAnsiTheme="minorHAnsi" w:cstheme="minorHAnsi"/>
          <w:sz w:val="22"/>
          <w:szCs w:val="22"/>
        </w:rPr>
        <w:t>ce qui génèrera l’établissement d’</w:t>
      </w:r>
      <w:r w:rsidR="00987736" w:rsidRPr="00914B42">
        <w:rPr>
          <w:rFonts w:asciiTheme="minorHAnsi" w:hAnsiTheme="minorHAnsi" w:cstheme="minorHAnsi"/>
          <w:sz w:val="22"/>
          <w:szCs w:val="22"/>
        </w:rPr>
        <w:t>un</w:t>
      </w:r>
      <w:r w:rsidRPr="00914B42">
        <w:rPr>
          <w:rFonts w:asciiTheme="minorHAnsi" w:hAnsiTheme="minorHAnsi" w:cstheme="minorHAnsi"/>
          <w:sz w:val="22"/>
          <w:szCs w:val="22"/>
        </w:rPr>
        <w:t xml:space="preserve"> bon de commande </w:t>
      </w:r>
      <w:r w:rsidR="00987736" w:rsidRPr="00914B42">
        <w:rPr>
          <w:rFonts w:asciiTheme="minorHAnsi" w:hAnsiTheme="minorHAnsi" w:cstheme="minorHAnsi"/>
          <w:sz w:val="22"/>
          <w:szCs w:val="22"/>
        </w:rPr>
        <w:t>de</w:t>
      </w:r>
      <w:r w:rsidR="000B7582" w:rsidRPr="00914B42">
        <w:rPr>
          <w:rFonts w:asciiTheme="minorHAnsi" w:hAnsiTheme="minorHAnsi" w:cstheme="minorHAnsi"/>
          <w:sz w:val="22"/>
          <w:szCs w:val="22"/>
        </w:rPr>
        <w:t xml:space="preserve"> la </w:t>
      </w:r>
      <w:r w:rsidR="00AF5401" w:rsidRPr="00914B42">
        <w:rPr>
          <w:rFonts w:asciiTheme="minorHAnsi" w:hAnsiTheme="minorHAnsi" w:cstheme="minorHAnsi"/>
          <w:sz w:val="22"/>
          <w:szCs w:val="22"/>
        </w:rPr>
        <w:t>dite l’intervention</w:t>
      </w:r>
      <w:r w:rsidRPr="00914B42">
        <w:rPr>
          <w:rFonts w:asciiTheme="minorHAnsi" w:hAnsiTheme="minorHAnsi" w:cstheme="minorHAnsi"/>
          <w:sz w:val="22"/>
          <w:szCs w:val="22"/>
        </w:rPr>
        <w:t>.</w:t>
      </w:r>
    </w:p>
    <w:p w14:paraId="49805293" w14:textId="77777777" w:rsidR="00BE79CA" w:rsidRPr="00914B42" w:rsidRDefault="00BE79CA" w:rsidP="008F4A21">
      <w:pPr>
        <w:pStyle w:val="Paragraphedeliste"/>
        <w:ind w:left="0"/>
        <w:jc w:val="both"/>
        <w:rPr>
          <w:rFonts w:asciiTheme="minorHAnsi" w:hAnsiTheme="minorHAnsi" w:cstheme="minorHAnsi"/>
          <w:sz w:val="22"/>
          <w:szCs w:val="22"/>
        </w:rPr>
      </w:pPr>
    </w:p>
    <w:p w14:paraId="5AECA94B" w14:textId="77777777" w:rsidR="009572BA" w:rsidRPr="00914B42" w:rsidRDefault="006153CD" w:rsidP="00BD5D9F">
      <w:pPr>
        <w:pStyle w:val="Titre1"/>
        <w:numPr>
          <w:ilvl w:val="0"/>
          <w:numId w:val="23"/>
        </w:numPr>
        <w:rPr>
          <w:rFonts w:asciiTheme="minorHAnsi" w:hAnsiTheme="minorHAnsi" w:cstheme="minorHAnsi"/>
          <w:sz w:val="22"/>
          <w:szCs w:val="22"/>
        </w:rPr>
      </w:pPr>
      <w:bookmarkStart w:id="61" w:name="_Toc132266087"/>
      <w:r w:rsidRPr="00914B42">
        <w:rPr>
          <w:rFonts w:asciiTheme="minorHAnsi" w:hAnsiTheme="minorHAnsi" w:cstheme="minorHAnsi"/>
          <w:sz w:val="22"/>
          <w:szCs w:val="22"/>
        </w:rPr>
        <w:t>INTERVENTION DIMANCHE ET JOURS FERIES</w:t>
      </w:r>
      <w:bookmarkEnd w:id="61"/>
      <w:r w:rsidRPr="00914B42">
        <w:rPr>
          <w:rFonts w:asciiTheme="minorHAnsi" w:hAnsiTheme="minorHAnsi" w:cstheme="minorHAnsi"/>
          <w:sz w:val="22"/>
          <w:szCs w:val="22"/>
        </w:rPr>
        <w:t> </w:t>
      </w:r>
    </w:p>
    <w:p w14:paraId="44277E8F" w14:textId="77777777" w:rsidR="009C5077" w:rsidRPr="00914B42" w:rsidRDefault="009C5077" w:rsidP="008F4A21">
      <w:pPr>
        <w:pStyle w:val="Paragraphedeliste"/>
        <w:ind w:left="0"/>
        <w:jc w:val="both"/>
        <w:rPr>
          <w:rFonts w:asciiTheme="minorHAnsi" w:hAnsiTheme="minorHAnsi" w:cstheme="minorHAnsi"/>
          <w:sz w:val="22"/>
          <w:szCs w:val="22"/>
        </w:rPr>
      </w:pPr>
    </w:p>
    <w:p w14:paraId="3A2F0566" w14:textId="77777777" w:rsidR="00AC174C" w:rsidRPr="00914B42" w:rsidRDefault="00AC174C" w:rsidP="008F4A21">
      <w:pPr>
        <w:pStyle w:val="Paragraphedeliste"/>
        <w:ind w:left="0"/>
        <w:jc w:val="both"/>
        <w:rPr>
          <w:rFonts w:asciiTheme="minorHAnsi" w:hAnsiTheme="minorHAnsi" w:cstheme="minorHAnsi"/>
          <w:sz w:val="22"/>
          <w:szCs w:val="22"/>
        </w:rPr>
      </w:pPr>
      <w:r w:rsidRPr="00914B42">
        <w:rPr>
          <w:rFonts w:asciiTheme="minorHAnsi" w:hAnsiTheme="minorHAnsi" w:cstheme="minorHAnsi"/>
          <w:sz w:val="22"/>
          <w:szCs w:val="22"/>
        </w:rPr>
        <w:t>(</w:t>
      </w:r>
      <w:r w:rsidR="009C5077" w:rsidRPr="00914B42">
        <w:rPr>
          <w:rFonts w:asciiTheme="minorHAnsi" w:hAnsiTheme="minorHAnsi" w:cstheme="minorHAnsi"/>
          <w:sz w:val="22"/>
          <w:szCs w:val="22"/>
        </w:rPr>
        <w:t>Le</w:t>
      </w:r>
      <w:r w:rsidRPr="00914B42">
        <w:rPr>
          <w:rFonts w:asciiTheme="minorHAnsi" w:hAnsiTheme="minorHAnsi" w:cstheme="minorHAnsi"/>
          <w:sz w:val="22"/>
          <w:szCs w:val="22"/>
        </w:rPr>
        <w:t xml:space="preserve"> samedi étant considéré comme un jour de semaine)</w:t>
      </w:r>
    </w:p>
    <w:p w14:paraId="38EEDE8A" w14:textId="77777777" w:rsidR="00AC174C" w:rsidRPr="00914B42" w:rsidRDefault="00AC174C" w:rsidP="008F4A21">
      <w:pPr>
        <w:pStyle w:val="Paragraphedeliste"/>
        <w:ind w:left="0"/>
        <w:jc w:val="both"/>
        <w:rPr>
          <w:rFonts w:asciiTheme="minorHAnsi" w:hAnsiTheme="minorHAnsi" w:cstheme="minorHAnsi"/>
          <w:sz w:val="22"/>
          <w:szCs w:val="22"/>
        </w:rPr>
      </w:pPr>
    </w:p>
    <w:p w14:paraId="3EDC2EB9" w14:textId="77777777" w:rsidR="00AC174C" w:rsidRPr="00914B42" w:rsidRDefault="00AC174C" w:rsidP="008F4A21">
      <w:pPr>
        <w:pStyle w:val="Paragraphedeliste"/>
        <w:ind w:left="0"/>
        <w:jc w:val="both"/>
        <w:rPr>
          <w:rFonts w:asciiTheme="minorHAnsi" w:hAnsiTheme="minorHAnsi" w:cstheme="minorHAnsi"/>
          <w:sz w:val="22"/>
          <w:szCs w:val="22"/>
        </w:rPr>
      </w:pPr>
      <w:r w:rsidRPr="00914B42">
        <w:rPr>
          <w:rFonts w:asciiTheme="minorHAnsi" w:hAnsiTheme="minorHAnsi" w:cstheme="minorHAnsi"/>
          <w:sz w:val="22"/>
          <w:szCs w:val="22"/>
        </w:rPr>
        <w:t>L’entreprise sera joignable</w:t>
      </w:r>
      <w:r w:rsidR="009C5077" w:rsidRPr="00914B42">
        <w:rPr>
          <w:rFonts w:asciiTheme="minorHAnsi" w:hAnsiTheme="minorHAnsi" w:cstheme="minorHAnsi"/>
          <w:sz w:val="22"/>
          <w:szCs w:val="22"/>
        </w:rPr>
        <w:t xml:space="preserve"> 24h/24h et 7j/7j,</w:t>
      </w:r>
      <w:r w:rsidRPr="00914B42">
        <w:rPr>
          <w:rFonts w:asciiTheme="minorHAnsi" w:hAnsiTheme="minorHAnsi" w:cstheme="minorHAnsi"/>
          <w:sz w:val="22"/>
          <w:szCs w:val="22"/>
        </w:rPr>
        <w:t xml:space="preserve"> les dimanches et jours fériés </w:t>
      </w:r>
      <w:r w:rsidR="00987736" w:rsidRPr="00914B42">
        <w:rPr>
          <w:rFonts w:asciiTheme="minorHAnsi" w:hAnsiTheme="minorHAnsi" w:cstheme="minorHAnsi"/>
          <w:sz w:val="22"/>
          <w:szCs w:val="22"/>
        </w:rPr>
        <w:t xml:space="preserve">uniquement pour toutes </w:t>
      </w:r>
      <w:r w:rsidRPr="00914B42">
        <w:rPr>
          <w:rFonts w:asciiTheme="minorHAnsi" w:hAnsiTheme="minorHAnsi" w:cstheme="minorHAnsi"/>
          <w:sz w:val="22"/>
          <w:szCs w:val="22"/>
        </w:rPr>
        <w:t>intervention</w:t>
      </w:r>
      <w:r w:rsidR="00987736" w:rsidRPr="00914B42">
        <w:rPr>
          <w:rFonts w:asciiTheme="minorHAnsi" w:hAnsiTheme="minorHAnsi" w:cstheme="minorHAnsi"/>
          <w:sz w:val="22"/>
          <w:szCs w:val="22"/>
        </w:rPr>
        <w:t>s</w:t>
      </w:r>
      <w:r w:rsidRPr="00914B42">
        <w:rPr>
          <w:rFonts w:asciiTheme="minorHAnsi" w:hAnsiTheme="minorHAnsi" w:cstheme="minorHAnsi"/>
          <w:sz w:val="22"/>
          <w:szCs w:val="22"/>
        </w:rPr>
        <w:t xml:space="preserve"> d’urgence</w:t>
      </w:r>
      <w:r w:rsidR="005D462D" w:rsidRPr="00914B42">
        <w:rPr>
          <w:rFonts w:asciiTheme="minorHAnsi" w:hAnsiTheme="minorHAnsi" w:cstheme="minorHAnsi"/>
          <w:sz w:val="22"/>
          <w:szCs w:val="22"/>
        </w:rPr>
        <w:t>,</w:t>
      </w:r>
      <w:r w:rsidRPr="00914B42">
        <w:rPr>
          <w:rFonts w:asciiTheme="minorHAnsi" w:hAnsiTheme="minorHAnsi" w:cstheme="minorHAnsi"/>
          <w:sz w:val="22"/>
          <w:szCs w:val="22"/>
        </w:rPr>
        <w:t xml:space="preserve"> un numéro d’astreinte</w:t>
      </w:r>
      <w:r w:rsidR="00987736" w:rsidRPr="00914B42">
        <w:rPr>
          <w:rFonts w:asciiTheme="minorHAnsi" w:hAnsiTheme="minorHAnsi" w:cstheme="minorHAnsi"/>
          <w:sz w:val="22"/>
          <w:szCs w:val="22"/>
        </w:rPr>
        <w:t xml:space="preserve"> et email seront</w:t>
      </w:r>
      <w:r w:rsidRPr="00914B42">
        <w:rPr>
          <w:rFonts w:asciiTheme="minorHAnsi" w:hAnsiTheme="minorHAnsi" w:cstheme="minorHAnsi"/>
          <w:sz w:val="22"/>
          <w:szCs w:val="22"/>
        </w:rPr>
        <w:t xml:space="preserve"> communiqué</w:t>
      </w:r>
      <w:r w:rsidR="00987736" w:rsidRPr="00914B42">
        <w:rPr>
          <w:rFonts w:asciiTheme="minorHAnsi" w:hAnsiTheme="minorHAnsi" w:cstheme="minorHAnsi"/>
          <w:sz w:val="22"/>
          <w:szCs w:val="22"/>
        </w:rPr>
        <w:t>s dans l’offre</w:t>
      </w:r>
      <w:r w:rsidRPr="00914B42">
        <w:rPr>
          <w:rFonts w:asciiTheme="minorHAnsi" w:hAnsiTheme="minorHAnsi" w:cstheme="minorHAnsi"/>
          <w:sz w:val="22"/>
          <w:szCs w:val="22"/>
        </w:rPr>
        <w:t>.</w:t>
      </w:r>
    </w:p>
    <w:p w14:paraId="1FF939D7" w14:textId="77777777" w:rsidR="00AC174C" w:rsidRPr="00914B42" w:rsidRDefault="00AC174C" w:rsidP="008F4A21">
      <w:pPr>
        <w:pStyle w:val="Paragraphedeliste"/>
        <w:ind w:left="0"/>
        <w:jc w:val="both"/>
        <w:rPr>
          <w:rFonts w:asciiTheme="minorHAnsi" w:hAnsiTheme="minorHAnsi" w:cstheme="minorHAnsi"/>
          <w:sz w:val="22"/>
          <w:szCs w:val="22"/>
        </w:rPr>
      </w:pPr>
    </w:p>
    <w:p w14:paraId="372C9D49" w14:textId="77777777" w:rsidR="00294DF2" w:rsidRPr="00914B42" w:rsidRDefault="005D462D" w:rsidP="008F4A21">
      <w:pPr>
        <w:pStyle w:val="Paragraphedeliste"/>
        <w:ind w:left="0"/>
        <w:jc w:val="both"/>
        <w:rPr>
          <w:rFonts w:asciiTheme="minorHAnsi" w:hAnsiTheme="minorHAnsi" w:cstheme="minorHAnsi"/>
          <w:sz w:val="22"/>
          <w:szCs w:val="22"/>
        </w:rPr>
      </w:pPr>
      <w:r w:rsidRPr="00914B42">
        <w:rPr>
          <w:rFonts w:asciiTheme="minorHAnsi" w:hAnsiTheme="minorHAnsi" w:cstheme="minorHAnsi"/>
          <w:sz w:val="22"/>
          <w:szCs w:val="22"/>
        </w:rPr>
        <w:t>L’entreprise communiquera au</w:t>
      </w:r>
      <w:r w:rsidR="00AC174C" w:rsidRPr="00914B42">
        <w:rPr>
          <w:rFonts w:asciiTheme="minorHAnsi" w:hAnsiTheme="minorHAnsi" w:cstheme="minorHAnsi"/>
          <w:sz w:val="22"/>
          <w:szCs w:val="22"/>
        </w:rPr>
        <w:t xml:space="preserve"> bordereau de prix</w:t>
      </w:r>
      <w:r w:rsidR="0061027A" w:rsidRPr="00914B42">
        <w:rPr>
          <w:rFonts w:asciiTheme="minorHAnsi" w:hAnsiTheme="minorHAnsi" w:cstheme="minorHAnsi"/>
          <w:sz w:val="22"/>
          <w:szCs w:val="22"/>
        </w:rPr>
        <w:t>,</w:t>
      </w:r>
      <w:r w:rsidR="00AC174C" w:rsidRPr="00914B42">
        <w:rPr>
          <w:rFonts w:asciiTheme="minorHAnsi" w:hAnsiTheme="minorHAnsi" w:cstheme="minorHAnsi"/>
          <w:sz w:val="22"/>
          <w:szCs w:val="22"/>
        </w:rPr>
        <w:t xml:space="preserve"> un prix forfaitaire </w:t>
      </w:r>
      <w:r w:rsidRPr="00914B42">
        <w:rPr>
          <w:rFonts w:asciiTheme="minorHAnsi" w:hAnsiTheme="minorHAnsi" w:cstheme="minorHAnsi"/>
          <w:sz w:val="22"/>
          <w:szCs w:val="22"/>
        </w:rPr>
        <w:t>d’intervention</w:t>
      </w:r>
      <w:r w:rsidR="00900DF7" w:rsidRPr="00914B42">
        <w:rPr>
          <w:rFonts w:asciiTheme="minorHAnsi" w:hAnsiTheme="minorHAnsi" w:cstheme="minorHAnsi"/>
          <w:sz w:val="22"/>
          <w:szCs w:val="22"/>
        </w:rPr>
        <w:t>, qui s’ajoutera à la prestation réalisée</w:t>
      </w:r>
      <w:r w:rsidR="005C37F1" w:rsidRPr="00914B42">
        <w:rPr>
          <w:rFonts w:asciiTheme="minorHAnsi" w:hAnsiTheme="minorHAnsi" w:cstheme="minorHAnsi"/>
          <w:sz w:val="22"/>
          <w:szCs w:val="22"/>
        </w:rPr>
        <w:t>, pour toute intervention en dimanche ou jour fériés.</w:t>
      </w:r>
    </w:p>
    <w:p w14:paraId="459ACB7E" w14:textId="77777777" w:rsidR="007A5D33" w:rsidRPr="00914B42" w:rsidRDefault="007A5D33" w:rsidP="008F4A21">
      <w:pPr>
        <w:jc w:val="both"/>
        <w:rPr>
          <w:rFonts w:asciiTheme="minorHAnsi" w:hAnsiTheme="minorHAnsi" w:cstheme="minorHAnsi"/>
          <w:b/>
          <w:smallCaps/>
          <w:sz w:val="22"/>
          <w:szCs w:val="22"/>
          <w:u w:val="single"/>
        </w:rPr>
      </w:pPr>
    </w:p>
    <w:p w14:paraId="5E7D6FAC" w14:textId="77777777" w:rsidR="002B513E" w:rsidRPr="00914B42" w:rsidRDefault="002B513E" w:rsidP="002B513E">
      <w:pPr>
        <w:spacing w:after="200"/>
        <w:rPr>
          <w:rFonts w:asciiTheme="minorHAnsi" w:hAnsiTheme="minorHAnsi" w:cstheme="minorHAnsi"/>
          <w:b/>
          <w:sz w:val="22"/>
          <w:szCs w:val="22"/>
        </w:rPr>
      </w:pPr>
      <w:r w:rsidRPr="00914B42">
        <w:rPr>
          <w:rFonts w:asciiTheme="minorHAnsi" w:hAnsiTheme="minorHAnsi" w:cstheme="minorHAnsi"/>
          <w:b/>
          <w:sz w:val="22"/>
          <w:szCs w:val="22"/>
        </w:rPr>
        <w:t>Les délais sont imposés par le maître d’ouvrage :</w:t>
      </w:r>
    </w:p>
    <w:p w14:paraId="0D31FD98" w14:textId="77777777" w:rsidR="002B513E" w:rsidRPr="00914B42" w:rsidRDefault="002B513E" w:rsidP="002B513E">
      <w:pPr>
        <w:jc w:val="both"/>
        <w:rPr>
          <w:rFonts w:asciiTheme="minorHAnsi" w:hAnsiTheme="minorHAnsi" w:cstheme="minorHAnsi"/>
          <w:sz w:val="22"/>
          <w:szCs w:val="22"/>
        </w:rPr>
      </w:pPr>
      <w:r w:rsidRPr="00914B42">
        <w:rPr>
          <w:rFonts w:asciiTheme="minorHAnsi" w:hAnsiTheme="minorHAnsi" w:cstheme="minorHAnsi"/>
          <w:sz w:val="22"/>
          <w:szCs w:val="22"/>
        </w:rPr>
        <w:t xml:space="preserve">Pour rappel, Le détail des interventions à réaliser sera consigné sur un bon de commande détaillé (feuille Excel) qui parviendra par email au titulaire du marché ce qui déclenchera le décompte du délai prévu au présent contrat </w:t>
      </w:r>
      <w:r w:rsidR="00AF5401" w:rsidRPr="00914B42">
        <w:rPr>
          <w:rFonts w:asciiTheme="minorHAnsi" w:hAnsiTheme="minorHAnsi" w:cstheme="minorHAnsi"/>
          <w:sz w:val="22"/>
          <w:szCs w:val="22"/>
        </w:rPr>
        <w:t>quel que</w:t>
      </w:r>
      <w:r w:rsidRPr="00914B42">
        <w:rPr>
          <w:rFonts w:asciiTheme="minorHAnsi" w:hAnsiTheme="minorHAnsi" w:cstheme="minorHAnsi"/>
          <w:sz w:val="22"/>
          <w:szCs w:val="22"/>
        </w:rPr>
        <w:t xml:space="preserve"> soit le type d’intervention. </w:t>
      </w:r>
    </w:p>
    <w:p w14:paraId="51DA571B" w14:textId="77777777" w:rsidR="002B513E" w:rsidRPr="00914B42" w:rsidRDefault="002B513E" w:rsidP="002B513E">
      <w:pPr>
        <w:jc w:val="both"/>
        <w:rPr>
          <w:rFonts w:asciiTheme="minorHAnsi" w:hAnsiTheme="minorHAnsi" w:cstheme="minorHAnsi"/>
          <w:sz w:val="22"/>
          <w:szCs w:val="22"/>
        </w:rPr>
      </w:pPr>
    </w:p>
    <w:p w14:paraId="404C8B10" w14:textId="77777777" w:rsidR="002B513E" w:rsidRPr="00914B42" w:rsidRDefault="002B513E" w:rsidP="002B513E">
      <w:pPr>
        <w:jc w:val="both"/>
        <w:rPr>
          <w:rFonts w:asciiTheme="minorHAnsi" w:hAnsiTheme="minorHAnsi" w:cstheme="minorHAnsi"/>
          <w:sz w:val="22"/>
          <w:szCs w:val="22"/>
        </w:rPr>
      </w:pPr>
      <w:r w:rsidRPr="00914B42">
        <w:rPr>
          <w:rFonts w:asciiTheme="minorHAnsi" w:hAnsiTheme="minorHAnsi" w:cstheme="minorHAnsi"/>
          <w:sz w:val="22"/>
          <w:szCs w:val="22"/>
        </w:rPr>
        <w:t xml:space="preserve">A la fin de chaque intervention journalière, le prestataire remplira la fiche d’intervention qui servira de support et de validation du devis définitif correspondant à la prestation effectuée. </w:t>
      </w:r>
    </w:p>
    <w:p w14:paraId="537FC000" w14:textId="77777777" w:rsidR="002B513E" w:rsidRPr="00914B42" w:rsidRDefault="002B513E" w:rsidP="002B513E">
      <w:pPr>
        <w:jc w:val="both"/>
        <w:rPr>
          <w:rFonts w:asciiTheme="minorHAnsi" w:hAnsiTheme="minorHAnsi" w:cstheme="minorHAnsi"/>
          <w:sz w:val="22"/>
          <w:szCs w:val="22"/>
        </w:rPr>
      </w:pPr>
      <w:r w:rsidRPr="00914B42">
        <w:rPr>
          <w:rFonts w:asciiTheme="minorHAnsi" w:hAnsiTheme="minorHAnsi" w:cstheme="minorHAnsi"/>
          <w:sz w:val="22"/>
          <w:szCs w:val="22"/>
        </w:rPr>
        <w:t xml:space="preserve">Un état des lieux aérien contradictoire de l’intervention journalière réalisée sera fait entre les 2 parties (CCI / Prestataire). </w:t>
      </w:r>
    </w:p>
    <w:p w14:paraId="66F59C03" w14:textId="77777777" w:rsidR="002B513E" w:rsidRPr="00914B42" w:rsidRDefault="002B513E" w:rsidP="002B513E">
      <w:pPr>
        <w:jc w:val="both"/>
        <w:rPr>
          <w:rFonts w:asciiTheme="minorHAnsi" w:hAnsiTheme="minorHAnsi" w:cstheme="minorHAnsi"/>
          <w:sz w:val="22"/>
          <w:szCs w:val="22"/>
        </w:rPr>
      </w:pPr>
    </w:p>
    <w:p w14:paraId="776EFB06" w14:textId="77777777" w:rsidR="002B513E" w:rsidRPr="00914B42" w:rsidRDefault="002B513E" w:rsidP="002B513E">
      <w:pPr>
        <w:jc w:val="both"/>
        <w:rPr>
          <w:rFonts w:asciiTheme="minorHAnsi" w:hAnsiTheme="minorHAnsi" w:cstheme="minorHAnsi"/>
          <w:sz w:val="22"/>
          <w:szCs w:val="22"/>
        </w:rPr>
      </w:pPr>
      <w:r w:rsidRPr="00914B42">
        <w:rPr>
          <w:rFonts w:asciiTheme="minorHAnsi" w:hAnsiTheme="minorHAnsi" w:cstheme="minorHAnsi"/>
          <w:b/>
          <w:sz w:val="22"/>
          <w:szCs w:val="22"/>
        </w:rPr>
        <w:t>Délai d’intervention d’urgence</w:t>
      </w:r>
      <w:r w:rsidRPr="00914B42">
        <w:rPr>
          <w:rFonts w:asciiTheme="minorHAnsi" w:hAnsiTheme="minorHAnsi" w:cstheme="minorHAnsi"/>
          <w:sz w:val="22"/>
          <w:szCs w:val="22"/>
        </w:rPr>
        <w:t xml:space="preserve"> pour sécurisation des installations suite à appel téléphonique et email qui fera office de bon de commande pour la prestation et déclenchera le délai d’intervention : </w:t>
      </w:r>
      <w:r w:rsidRPr="00914B42">
        <w:rPr>
          <w:rFonts w:asciiTheme="minorHAnsi" w:hAnsiTheme="minorHAnsi" w:cstheme="minorHAnsi"/>
          <w:sz w:val="22"/>
          <w:szCs w:val="22"/>
        </w:rPr>
        <w:tab/>
      </w:r>
      <w:r w:rsidRPr="00914B42">
        <w:rPr>
          <w:rFonts w:asciiTheme="minorHAnsi" w:hAnsiTheme="minorHAnsi" w:cstheme="minorHAnsi"/>
          <w:sz w:val="22"/>
          <w:szCs w:val="22"/>
        </w:rPr>
        <w:tab/>
      </w:r>
      <w:r w:rsidRPr="00914B42">
        <w:rPr>
          <w:rFonts w:asciiTheme="minorHAnsi" w:hAnsiTheme="minorHAnsi" w:cstheme="minorHAnsi"/>
          <w:sz w:val="22"/>
          <w:szCs w:val="22"/>
        </w:rPr>
        <w:tab/>
      </w:r>
      <w:r w:rsidRPr="00914B42">
        <w:rPr>
          <w:rFonts w:asciiTheme="minorHAnsi" w:hAnsiTheme="minorHAnsi" w:cstheme="minorHAnsi"/>
          <w:sz w:val="22"/>
          <w:szCs w:val="22"/>
        </w:rPr>
        <w:tab/>
      </w:r>
      <w:r w:rsidRPr="00914B42">
        <w:rPr>
          <w:rFonts w:asciiTheme="minorHAnsi" w:hAnsiTheme="minorHAnsi" w:cstheme="minorHAnsi"/>
          <w:sz w:val="22"/>
          <w:szCs w:val="22"/>
        </w:rPr>
        <w:tab/>
      </w:r>
    </w:p>
    <w:p w14:paraId="77A11082" w14:textId="77777777" w:rsidR="002B513E" w:rsidRPr="00914B42" w:rsidRDefault="002B513E" w:rsidP="002B513E">
      <w:pPr>
        <w:pStyle w:val="Corpsdetexte2"/>
        <w:numPr>
          <w:ilvl w:val="0"/>
          <w:numId w:val="4"/>
        </w:numPr>
        <w:ind w:left="0" w:firstLine="0"/>
        <w:jc w:val="center"/>
        <w:rPr>
          <w:rFonts w:asciiTheme="minorHAnsi" w:hAnsiTheme="minorHAnsi" w:cstheme="minorHAnsi"/>
          <w:sz w:val="22"/>
          <w:szCs w:val="22"/>
        </w:rPr>
      </w:pPr>
      <w:r w:rsidRPr="00914B42">
        <w:rPr>
          <w:rFonts w:asciiTheme="minorHAnsi" w:hAnsiTheme="minorHAnsi" w:cstheme="minorHAnsi"/>
          <w:b/>
          <w:sz w:val="22"/>
          <w:szCs w:val="22"/>
        </w:rPr>
        <w:t>1 heure pour être opérationnel sur site</w:t>
      </w:r>
    </w:p>
    <w:p w14:paraId="79034AD4" w14:textId="77777777" w:rsidR="002B513E" w:rsidRPr="00914B42" w:rsidRDefault="002B513E" w:rsidP="002B513E">
      <w:pPr>
        <w:pStyle w:val="Corpsdetexte2"/>
        <w:rPr>
          <w:rFonts w:asciiTheme="minorHAnsi" w:hAnsiTheme="minorHAnsi" w:cstheme="minorHAnsi"/>
          <w:sz w:val="22"/>
          <w:szCs w:val="22"/>
        </w:rPr>
      </w:pPr>
    </w:p>
    <w:p w14:paraId="0E5A8DBF" w14:textId="77777777" w:rsidR="002B513E" w:rsidRPr="00914B42" w:rsidRDefault="002B513E" w:rsidP="002B513E">
      <w:pPr>
        <w:pStyle w:val="Corpsdetexte2"/>
        <w:rPr>
          <w:rFonts w:asciiTheme="minorHAnsi" w:hAnsiTheme="minorHAnsi" w:cstheme="minorHAnsi"/>
          <w:sz w:val="22"/>
          <w:szCs w:val="22"/>
        </w:rPr>
      </w:pPr>
      <w:r w:rsidRPr="00914B42">
        <w:rPr>
          <w:rFonts w:asciiTheme="minorHAnsi" w:hAnsiTheme="minorHAnsi" w:cstheme="minorHAnsi"/>
          <w:b/>
          <w:sz w:val="22"/>
          <w:szCs w:val="22"/>
        </w:rPr>
        <w:t>Délai d’intervention pour réparation « courantes »</w:t>
      </w:r>
      <w:r w:rsidRPr="00914B42">
        <w:rPr>
          <w:rFonts w:asciiTheme="minorHAnsi" w:hAnsiTheme="minorHAnsi" w:cstheme="minorHAnsi"/>
          <w:sz w:val="22"/>
          <w:szCs w:val="22"/>
        </w:rPr>
        <w:t xml:space="preserve"> suite au email (HB) qui fera office de bon de commande </w:t>
      </w:r>
      <w:r w:rsidRPr="00914B42">
        <w:rPr>
          <w:rFonts w:asciiTheme="minorHAnsi" w:hAnsiTheme="minorHAnsi" w:cstheme="minorHAnsi"/>
          <w:b/>
          <w:sz w:val="22"/>
          <w:szCs w:val="22"/>
        </w:rPr>
        <w:t>avec les pièces issues du stock obligatoire</w:t>
      </w:r>
      <w:r w:rsidRPr="00914B42">
        <w:rPr>
          <w:rFonts w:asciiTheme="minorHAnsi" w:hAnsiTheme="minorHAnsi" w:cstheme="minorHAnsi"/>
          <w:sz w:val="22"/>
          <w:szCs w:val="22"/>
        </w:rPr>
        <w:t xml:space="preserve"> permanent : </w:t>
      </w:r>
      <w:r w:rsidRPr="00914B42">
        <w:rPr>
          <w:rFonts w:asciiTheme="minorHAnsi" w:hAnsiTheme="minorHAnsi" w:cstheme="minorHAnsi"/>
          <w:sz w:val="22"/>
          <w:szCs w:val="22"/>
        </w:rPr>
        <w:tab/>
      </w:r>
    </w:p>
    <w:p w14:paraId="42FC8D10" w14:textId="77777777" w:rsidR="002B513E" w:rsidRPr="00914B42" w:rsidRDefault="002B513E" w:rsidP="002B513E">
      <w:pPr>
        <w:pStyle w:val="Corpsdetexte2"/>
        <w:rPr>
          <w:rFonts w:asciiTheme="minorHAnsi" w:hAnsiTheme="minorHAnsi" w:cstheme="minorHAnsi"/>
          <w:sz w:val="22"/>
          <w:szCs w:val="22"/>
        </w:rPr>
      </w:pPr>
    </w:p>
    <w:p w14:paraId="6DBC6CE3" w14:textId="77777777" w:rsidR="002B513E" w:rsidRPr="00914B42" w:rsidRDefault="002B513E" w:rsidP="002B513E">
      <w:pPr>
        <w:pStyle w:val="Corpsdetexte2"/>
        <w:numPr>
          <w:ilvl w:val="0"/>
          <w:numId w:val="4"/>
        </w:numPr>
        <w:jc w:val="center"/>
        <w:rPr>
          <w:rFonts w:asciiTheme="minorHAnsi" w:hAnsiTheme="minorHAnsi" w:cstheme="minorHAnsi"/>
          <w:sz w:val="22"/>
          <w:szCs w:val="22"/>
        </w:rPr>
      </w:pPr>
      <w:r w:rsidRPr="00914B42">
        <w:rPr>
          <w:rFonts w:asciiTheme="minorHAnsi" w:hAnsiTheme="minorHAnsi" w:cstheme="minorHAnsi"/>
          <w:b/>
          <w:sz w:val="22"/>
          <w:szCs w:val="22"/>
        </w:rPr>
        <w:t>24 Heures</w:t>
      </w:r>
      <w:r w:rsidRPr="00914B42">
        <w:rPr>
          <w:rFonts w:asciiTheme="minorHAnsi" w:hAnsiTheme="minorHAnsi" w:cstheme="minorHAnsi"/>
          <w:sz w:val="22"/>
          <w:szCs w:val="22"/>
        </w:rPr>
        <w:t xml:space="preserve"> </w:t>
      </w:r>
      <w:r w:rsidRPr="00914B42">
        <w:rPr>
          <w:rFonts w:asciiTheme="minorHAnsi" w:hAnsiTheme="minorHAnsi" w:cstheme="minorHAnsi"/>
          <w:b/>
          <w:sz w:val="22"/>
          <w:szCs w:val="22"/>
        </w:rPr>
        <w:t>pour être opérationnel sur site</w:t>
      </w:r>
    </w:p>
    <w:p w14:paraId="70AA24A4" w14:textId="77777777" w:rsidR="002B513E" w:rsidRPr="00914B42" w:rsidRDefault="002B513E" w:rsidP="002B513E">
      <w:pPr>
        <w:pStyle w:val="Paragraphedeliste"/>
        <w:rPr>
          <w:rFonts w:asciiTheme="minorHAnsi" w:hAnsiTheme="minorHAnsi" w:cstheme="minorHAnsi"/>
          <w:sz w:val="22"/>
          <w:szCs w:val="22"/>
        </w:rPr>
      </w:pPr>
    </w:p>
    <w:p w14:paraId="4A4CA23C" w14:textId="0BDE6B7D" w:rsidR="002B513E" w:rsidRPr="00914B42" w:rsidRDefault="002B513E" w:rsidP="002B513E">
      <w:pPr>
        <w:pStyle w:val="Corpsdetexte2"/>
        <w:rPr>
          <w:rFonts w:asciiTheme="minorHAnsi" w:hAnsiTheme="minorHAnsi" w:cstheme="minorHAnsi"/>
          <w:sz w:val="22"/>
          <w:szCs w:val="22"/>
        </w:rPr>
      </w:pPr>
      <w:r w:rsidRPr="00914B42">
        <w:rPr>
          <w:rFonts w:asciiTheme="minorHAnsi" w:hAnsiTheme="minorHAnsi" w:cstheme="minorHAnsi"/>
          <w:b/>
          <w:sz w:val="22"/>
          <w:szCs w:val="22"/>
        </w:rPr>
        <w:t>Délai d’intervention pour réparation « courantes »</w:t>
      </w:r>
      <w:r w:rsidRPr="00914B42">
        <w:rPr>
          <w:rFonts w:asciiTheme="minorHAnsi" w:hAnsiTheme="minorHAnsi" w:cstheme="minorHAnsi"/>
          <w:sz w:val="22"/>
          <w:szCs w:val="22"/>
        </w:rPr>
        <w:t xml:space="preserve"> suite </w:t>
      </w:r>
      <w:r w:rsidR="005B342E" w:rsidRPr="00914B42">
        <w:rPr>
          <w:rFonts w:asciiTheme="minorHAnsi" w:hAnsiTheme="minorHAnsi" w:cstheme="minorHAnsi"/>
          <w:sz w:val="22"/>
          <w:szCs w:val="22"/>
        </w:rPr>
        <w:t>à l’email</w:t>
      </w:r>
      <w:r w:rsidRPr="00914B42">
        <w:rPr>
          <w:rFonts w:asciiTheme="minorHAnsi" w:hAnsiTheme="minorHAnsi" w:cstheme="minorHAnsi"/>
          <w:sz w:val="22"/>
          <w:szCs w:val="22"/>
        </w:rPr>
        <w:t xml:space="preserve"> qui fera office de bon de commande </w:t>
      </w:r>
      <w:r w:rsidRPr="00914B42">
        <w:rPr>
          <w:rFonts w:asciiTheme="minorHAnsi" w:hAnsiTheme="minorHAnsi" w:cstheme="minorHAnsi"/>
          <w:b/>
          <w:sz w:val="22"/>
          <w:szCs w:val="22"/>
        </w:rPr>
        <w:t>avec les pièces issues du stock opérationnel</w:t>
      </w:r>
      <w:r w:rsidRPr="00914B42">
        <w:rPr>
          <w:rFonts w:asciiTheme="minorHAnsi" w:hAnsiTheme="minorHAnsi" w:cstheme="minorHAnsi"/>
          <w:sz w:val="22"/>
          <w:szCs w:val="22"/>
        </w:rPr>
        <w:tab/>
        <w:t xml:space="preserve"> </w:t>
      </w:r>
    </w:p>
    <w:p w14:paraId="78F8BEF8" w14:textId="77777777" w:rsidR="002B513E" w:rsidRPr="00914B42" w:rsidRDefault="002B513E" w:rsidP="002B513E">
      <w:pPr>
        <w:pStyle w:val="Corpsdetexte2"/>
        <w:rPr>
          <w:rFonts w:asciiTheme="minorHAnsi" w:hAnsiTheme="minorHAnsi" w:cstheme="minorHAnsi"/>
          <w:sz w:val="22"/>
          <w:szCs w:val="22"/>
        </w:rPr>
      </w:pPr>
    </w:p>
    <w:p w14:paraId="79C334DD" w14:textId="77777777" w:rsidR="002B513E" w:rsidRPr="00914B42" w:rsidRDefault="002B513E" w:rsidP="002B513E">
      <w:pPr>
        <w:pStyle w:val="Corpsdetexte2"/>
        <w:numPr>
          <w:ilvl w:val="0"/>
          <w:numId w:val="4"/>
        </w:numPr>
        <w:jc w:val="center"/>
        <w:rPr>
          <w:rFonts w:asciiTheme="minorHAnsi" w:hAnsiTheme="minorHAnsi" w:cstheme="minorHAnsi"/>
          <w:sz w:val="22"/>
          <w:szCs w:val="22"/>
        </w:rPr>
      </w:pPr>
      <w:r w:rsidRPr="00914B42">
        <w:rPr>
          <w:rFonts w:asciiTheme="minorHAnsi" w:hAnsiTheme="minorHAnsi" w:cstheme="minorHAnsi"/>
          <w:b/>
          <w:sz w:val="22"/>
          <w:szCs w:val="22"/>
        </w:rPr>
        <w:t>48 heures pour être opérationnel sur site</w:t>
      </w:r>
    </w:p>
    <w:p w14:paraId="50CFFD64" w14:textId="77777777" w:rsidR="002B513E" w:rsidRPr="00914B42" w:rsidRDefault="002B513E" w:rsidP="002B513E">
      <w:pPr>
        <w:pStyle w:val="Corpsdetexte2"/>
        <w:rPr>
          <w:rFonts w:asciiTheme="minorHAnsi" w:hAnsiTheme="minorHAnsi" w:cstheme="minorHAnsi"/>
          <w:sz w:val="22"/>
          <w:szCs w:val="22"/>
        </w:rPr>
      </w:pPr>
    </w:p>
    <w:p w14:paraId="5638CFF3" w14:textId="77777777" w:rsidR="002B513E" w:rsidRPr="00914B42" w:rsidRDefault="002B513E" w:rsidP="002B513E">
      <w:pPr>
        <w:pStyle w:val="Corpsdetexte2"/>
        <w:rPr>
          <w:rFonts w:asciiTheme="minorHAnsi" w:hAnsiTheme="minorHAnsi" w:cstheme="minorHAnsi"/>
          <w:sz w:val="22"/>
          <w:szCs w:val="22"/>
        </w:rPr>
      </w:pPr>
      <w:r w:rsidRPr="00914B42">
        <w:rPr>
          <w:rFonts w:asciiTheme="minorHAnsi" w:hAnsiTheme="minorHAnsi" w:cstheme="minorHAnsi"/>
          <w:b/>
          <w:sz w:val="22"/>
          <w:szCs w:val="22"/>
        </w:rPr>
        <w:t>Délai d’intervention pour toutes autres réparations nécessitant une commande de pièces « lourdes »</w:t>
      </w:r>
      <w:r w:rsidRPr="00914B42">
        <w:rPr>
          <w:rFonts w:asciiTheme="minorHAnsi" w:hAnsiTheme="minorHAnsi" w:cstheme="minorHAnsi"/>
          <w:sz w:val="22"/>
          <w:szCs w:val="22"/>
        </w:rPr>
        <w:t xml:space="preserve"> délais maximum de 5 semaines pour approvisionnement</w:t>
      </w:r>
      <w:r w:rsidRPr="00914B42">
        <w:rPr>
          <w:rFonts w:asciiTheme="minorHAnsi" w:hAnsiTheme="minorHAnsi" w:cstheme="minorHAnsi"/>
          <w:sz w:val="22"/>
          <w:szCs w:val="22"/>
        </w:rPr>
        <w:tab/>
      </w:r>
    </w:p>
    <w:p w14:paraId="5C8E8953" w14:textId="77777777" w:rsidR="002B513E" w:rsidRPr="00914B42" w:rsidRDefault="002B513E" w:rsidP="002B513E">
      <w:pPr>
        <w:pStyle w:val="Corpsdetexte2"/>
        <w:rPr>
          <w:rFonts w:asciiTheme="minorHAnsi" w:hAnsiTheme="minorHAnsi" w:cstheme="minorHAnsi"/>
          <w:sz w:val="22"/>
          <w:szCs w:val="22"/>
        </w:rPr>
      </w:pPr>
    </w:p>
    <w:p w14:paraId="63370C24" w14:textId="77777777" w:rsidR="002B513E" w:rsidRPr="00914B42" w:rsidRDefault="002B513E" w:rsidP="002B513E">
      <w:pPr>
        <w:pStyle w:val="Corpsdetexte2"/>
        <w:numPr>
          <w:ilvl w:val="0"/>
          <w:numId w:val="4"/>
        </w:numPr>
        <w:jc w:val="center"/>
        <w:rPr>
          <w:rFonts w:asciiTheme="minorHAnsi" w:hAnsiTheme="minorHAnsi" w:cstheme="minorHAnsi"/>
          <w:sz w:val="22"/>
          <w:szCs w:val="22"/>
        </w:rPr>
      </w:pPr>
      <w:r w:rsidRPr="00914B42">
        <w:rPr>
          <w:rFonts w:asciiTheme="minorHAnsi" w:hAnsiTheme="minorHAnsi" w:cstheme="minorHAnsi"/>
          <w:b/>
          <w:sz w:val="22"/>
          <w:szCs w:val="22"/>
        </w:rPr>
        <w:t>1 semaine pour la réalisation de la prestation</w:t>
      </w:r>
    </w:p>
    <w:p w14:paraId="51D9BCDC" w14:textId="77777777" w:rsidR="002B513E" w:rsidRPr="00914B42" w:rsidRDefault="002B513E" w:rsidP="002B513E">
      <w:pPr>
        <w:pStyle w:val="Corpsdetexte2"/>
        <w:rPr>
          <w:rFonts w:asciiTheme="minorHAnsi" w:hAnsiTheme="minorHAnsi" w:cstheme="minorHAnsi"/>
          <w:sz w:val="22"/>
          <w:szCs w:val="22"/>
        </w:rPr>
      </w:pPr>
    </w:p>
    <w:p w14:paraId="292F2076" w14:textId="77777777" w:rsidR="002B513E" w:rsidRPr="00914B42" w:rsidRDefault="002B513E" w:rsidP="002B513E">
      <w:pPr>
        <w:pStyle w:val="Corpsdetexte2"/>
        <w:rPr>
          <w:rFonts w:asciiTheme="minorHAnsi" w:hAnsiTheme="minorHAnsi" w:cstheme="minorHAnsi"/>
          <w:sz w:val="22"/>
          <w:szCs w:val="22"/>
        </w:rPr>
      </w:pPr>
      <w:r w:rsidRPr="00914B42">
        <w:rPr>
          <w:rFonts w:asciiTheme="minorHAnsi" w:hAnsiTheme="minorHAnsi" w:cstheme="minorHAnsi"/>
          <w:sz w:val="22"/>
          <w:szCs w:val="22"/>
        </w:rPr>
        <w:t>Le bon de commande daté émis par le prestataire au fournisseur de matériels devra être fourni mentionnant les délais de livraison.</w:t>
      </w:r>
    </w:p>
    <w:p w14:paraId="0FFD0EDC" w14:textId="77777777" w:rsidR="00542AFF" w:rsidRPr="00914B42" w:rsidRDefault="00542AFF" w:rsidP="008F4A21">
      <w:pPr>
        <w:jc w:val="both"/>
        <w:rPr>
          <w:rFonts w:asciiTheme="minorHAnsi" w:hAnsiTheme="minorHAnsi" w:cstheme="minorHAnsi"/>
          <w:b/>
          <w:smallCaps/>
          <w:sz w:val="22"/>
          <w:szCs w:val="22"/>
          <w:u w:val="single"/>
        </w:rPr>
      </w:pPr>
    </w:p>
    <w:p w14:paraId="7A2FC60A" w14:textId="77777777" w:rsidR="005C37F1" w:rsidRPr="00914B42" w:rsidRDefault="006153CD" w:rsidP="002B513E">
      <w:pPr>
        <w:pStyle w:val="Titre1"/>
        <w:numPr>
          <w:ilvl w:val="0"/>
          <w:numId w:val="23"/>
        </w:numPr>
        <w:rPr>
          <w:rFonts w:asciiTheme="minorHAnsi" w:hAnsiTheme="minorHAnsi" w:cstheme="minorHAnsi"/>
          <w:sz w:val="22"/>
          <w:szCs w:val="22"/>
        </w:rPr>
      </w:pPr>
      <w:bookmarkStart w:id="62" w:name="_Toc132266088"/>
      <w:r w:rsidRPr="00914B42">
        <w:rPr>
          <w:rFonts w:asciiTheme="minorHAnsi" w:hAnsiTheme="minorHAnsi" w:cstheme="minorHAnsi"/>
          <w:sz w:val="22"/>
          <w:szCs w:val="22"/>
        </w:rPr>
        <w:t>DIVERS :</w:t>
      </w:r>
      <w:bookmarkEnd w:id="62"/>
      <w:r w:rsidRPr="00914B42">
        <w:rPr>
          <w:rFonts w:asciiTheme="minorHAnsi" w:hAnsiTheme="minorHAnsi" w:cstheme="minorHAnsi"/>
          <w:sz w:val="22"/>
          <w:szCs w:val="22"/>
        </w:rPr>
        <w:t xml:space="preserve"> </w:t>
      </w:r>
    </w:p>
    <w:p w14:paraId="15CD6FB6" w14:textId="77777777" w:rsidR="005C37F1" w:rsidRPr="00914B42" w:rsidRDefault="005C37F1" w:rsidP="008F4A21">
      <w:pPr>
        <w:jc w:val="both"/>
        <w:rPr>
          <w:rFonts w:asciiTheme="minorHAnsi" w:hAnsiTheme="minorHAnsi" w:cstheme="minorHAnsi"/>
          <w:b/>
          <w:smallCaps/>
          <w:sz w:val="22"/>
          <w:szCs w:val="22"/>
          <w:u w:val="single"/>
        </w:rPr>
      </w:pPr>
    </w:p>
    <w:p w14:paraId="0543592F" w14:textId="17EEEEAB" w:rsidR="00A75196" w:rsidRPr="00914B42" w:rsidRDefault="005C37F1" w:rsidP="002B513E">
      <w:pPr>
        <w:jc w:val="both"/>
        <w:rPr>
          <w:rFonts w:asciiTheme="minorHAnsi" w:hAnsiTheme="minorHAnsi" w:cstheme="minorHAnsi"/>
          <w:sz w:val="22"/>
          <w:szCs w:val="22"/>
        </w:rPr>
      </w:pPr>
      <w:r w:rsidRPr="00914B42">
        <w:rPr>
          <w:rFonts w:asciiTheme="minorHAnsi" w:hAnsiTheme="minorHAnsi" w:cstheme="minorHAnsi"/>
          <w:sz w:val="22"/>
          <w:szCs w:val="22"/>
        </w:rPr>
        <w:t>Afin que le titulaire puisse mieux appréh</w:t>
      </w:r>
      <w:r w:rsidR="00AF5401" w:rsidRPr="00914B42">
        <w:rPr>
          <w:rFonts w:asciiTheme="minorHAnsi" w:hAnsiTheme="minorHAnsi" w:cstheme="minorHAnsi"/>
          <w:sz w:val="22"/>
          <w:szCs w:val="22"/>
        </w:rPr>
        <w:t xml:space="preserve">ender la prestation à </w:t>
      </w:r>
      <w:r w:rsidR="005B342E" w:rsidRPr="00914B42">
        <w:rPr>
          <w:rFonts w:asciiTheme="minorHAnsi" w:hAnsiTheme="minorHAnsi" w:cstheme="minorHAnsi"/>
          <w:sz w:val="22"/>
          <w:szCs w:val="22"/>
        </w:rPr>
        <w:t>réaliser,</w:t>
      </w:r>
      <w:r w:rsidR="00AF5401" w:rsidRPr="00914B42">
        <w:rPr>
          <w:rFonts w:asciiTheme="minorHAnsi" w:hAnsiTheme="minorHAnsi" w:cstheme="minorHAnsi"/>
          <w:sz w:val="22"/>
          <w:szCs w:val="22"/>
        </w:rPr>
        <w:t xml:space="preserve"> l</w:t>
      </w:r>
      <w:r w:rsidRPr="00914B42">
        <w:rPr>
          <w:rFonts w:asciiTheme="minorHAnsi" w:hAnsiTheme="minorHAnsi" w:cstheme="minorHAnsi"/>
          <w:sz w:val="22"/>
          <w:szCs w:val="22"/>
        </w:rPr>
        <w:t xml:space="preserve">es DOE de certaines parties d’ouvrages sont communiquées en annexe. </w:t>
      </w:r>
    </w:p>
    <w:p w14:paraId="03C11F2B" w14:textId="77777777" w:rsidR="00D45ADC" w:rsidRPr="00914B42" w:rsidRDefault="00D45ADC">
      <w:pPr>
        <w:spacing w:after="200" w:line="276" w:lineRule="auto"/>
        <w:rPr>
          <w:rFonts w:asciiTheme="minorHAnsi" w:hAnsiTheme="minorHAnsi" w:cstheme="minorHAnsi"/>
          <w:sz w:val="22"/>
          <w:szCs w:val="22"/>
        </w:rPr>
      </w:pPr>
    </w:p>
    <w:p w14:paraId="22D565DA" w14:textId="77777777" w:rsidR="00BF3CD9" w:rsidRPr="00914B42" w:rsidRDefault="00BF3CD9" w:rsidP="008F4A21">
      <w:pPr>
        <w:pStyle w:val="Corpsdetexte2"/>
        <w:rPr>
          <w:rFonts w:asciiTheme="minorHAnsi" w:hAnsiTheme="minorHAnsi" w:cstheme="minorHAnsi"/>
          <w:sz w:val="22"/>
          <w:szCs w:val="22"/>
        </w:rPr>
      </w:pPr>
    </w:p>
    <w:p w14:paraId="6FB11CA2" w14:textId="77777777" w:rsidR="00BF3CD9" w:rsidRPr="00914B42" w:rsidRDefault="00BF3CD9" w:rsidP="008F4A21">
      <w:pPr>
        <w:pStyle w:val="Corpsdetexte2"/>
        <w:rPr>
          <w:rFonts w:asciiTheme="minorHAnsi" w:hAnsiTheme="minorHAnsi" w:cstheme="minorHAnsi"/>
          <w:sz w:val="22"/>
          <w:szCs w:val="22"/>
        </w:rPr>
      </w:pPr>
    </w:p>
    <w:p w14:paraId="78A454C8" w14:textId="77777777" w:rsidR="005E1A1F" w:rsidRPr="00914B42" w:rsidRDefault="005E1A1F" w:rsidP="008F4A21">
      <w:pPr>
        <w:pStyle w:val="Corpsdetexte2"/>
        <w:rPr>
          <w:rFonts w:asciiTheme="minorHAnsi" w:hAnsiTheme="minorHAnsi" w:cstheme="minorHAnsi"/>
          <w:sz w:val="22"/>
          <w:szCs w:val="22"/>
        </w:rPr>
      </w:pPr>
    </w:p>
    <w:p w14:paraId="53556614" w14:textId="77777777" w:rsidR="00C841B1" w:rsidRPr="00914B42" w:rsidRDefault="00C841B1" w:rsidP="008F4A21">
      <w:pPr>
        <w:spacing w:after="200"/>
        <w:rPr>
          <w:rFonts w:asciiTheme="minorHAnsi" w:hAnsiTheme="minorHAnsi" w:cstheme="minorHAnsi"/>
          <w:sz w:val="22"/>
          <w:szCs w:val="22"/>
        </w:rPr>
      </w:pPr>
    </w:p>
    <w:sectPr w:rsidR="00C841B1" w:rsidRPr="00914B42" w:rsidSect="000309FF">
      <w:footerReference w:type="default" r:id="rId20"/>
      <w:pgSz w:w="11900" w:h="16840"/>
      <w:pgMar w:top="1276" w:right="1100" w:bottom="1134" w:left="1134" w:header="1077" w:footer="1077"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F2B6FD" w14:textId="77777777" w:rsidR="00E36657" w:rsidRDefault="00E36657" w:rsidP="00405559">
      <w:r>
        <w:separator/>
      </w:r>
    </w:p>
  </w:endnote>
  <w:endnote w:type="continuationSeparator" w:id="0">
    <w:p w14:paraId="22CD015F" w14:textId="77777777" w:rsidR="00E36657" w:rsidRDefault="00E36657" w:rsidP="004055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P????">
    <w:altName w:val="Yu Gothic"/>
    <w:panose1 w:val="00000000000000000000"/>
    <w:charset w:val="80"/>
    <w:family w:val="auto"/>
    <w:notTrueType/>
    <w:pitch w:val="variable"/>
    <w:sig w:usb0="00000001" w:usb1="08070000" w:usb2="00000010" w:usb3="00000000" w:csb0="0002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Gill Sans MT" w:hAnsi="Gill Sans MT"/>
        <w:i/>
      </w:rPr>
      <w:id w:val="8625748"/>
      <w:docPartObj>
        <w:docPartGallery w:val="Page Numbers (Bottom of Page)"/>
        <w:docPartUnique/>
      </w:docPartObj>
    </w:sdtPr>
    <w:sdtEndPr/>
    <w:sdtContent>
      <w:sdt>
        <w:sdtPr>
          <w:rPr>
            <w:rFonts w:ascii="Gill Sans MT" w:hAnsi="Gill Sans MT"/>
            <w:i/>
          </w:rPr>
          <w:id w:val="123787606"/>
          <w:docPartObj>
            <w:docPartGallery w:val="Page Numbers (Top of Page)"/>
            <w:docPartUnique/>
          </w:docPartObj>
        </w:sdtPr>
        <w:sdtEndPr/>
        <w:sdtContent>
          <w:p w14:paraId="645B3BB4" w14:textId="2C14FBC8" w:rsidR="00E36657" w:rsidRPr="000309FF" w:rsidRDefault="00E36657" w:rsidP="000309FF">
            <w:pPr>
              <w:pStyle w:val="Pieddepage"/>
              <w:pBdr>
                <w:top w:val="single" w:sz="4" w:space="1" w:color="auto"/>
              </w:pBdr>
              <w:tabs>
                <w:tab w:val="clear" w:pos="9072"/>
                <w:tab w:val="right" w:pos="9639"/>
              </w:tabs>
              <w:rPr>
                <w:rFonts w:ascii="Gill Sans MT" w:hAnsi="Gill Sans MT"/>
                <w:i/>
              </w:rPr>
            </w:pPr>
            <w:r w:rsidRPr="000309FF">
              <w:rPr>
                <w:rFonts w:ascii="Gill Sans MT" w:hAnsi="Gill Sans MT"/>
                <w:i/>
              </w:rPr>
              <w:t xml:space="preserve"> CCTP </w:t>
            </w:r>
            <w:r w:rsidRPr="000309FF">
              <w:rPr>
                <w:rFonts w:ascii="Gill Sans MT" w:hAnsi="Gill Sans MT"/>
                <w:i/>
              </w:rPr>
              <w:tab/>
            </w:r>
            <w:r>
              <w:rPr>
                <w:rFonts w:ascii="Gill Sans MT" w:hAnsi="Gill Sans MT"/>
                <w:i/>
              </w:rPr>
              <w:tab/>
            </w:r>
            <w:r w:rsidRPr="000309FF">
              <w:rPr>
                <w:rFonts w:ascii="Gill Sans MT" w:hAnsi="Gill Sans MT"/>
                <w:i/>
              </w:rPr>
              <w:t xml:space="preserve">Page </w:t>
            </w:r>
            <w:r w:rsidRPr="000309FF">
              <w:rPr>
                <w:rFonts w:ascii="Gill Sans MT" w:hAnsi="Gill Sans MT"/>
                <w:b/>
                <w:i/>
                <w:sz w:val="24"/>
                <w:szCs w:val="24"/>
              </w:rPr>
              <w:fldChar w:fldCharType="begin"/>
            </w:r>
            <w:r w:rsidRPr="000309FF">
              <w:rPr>
                <w:rFonts w:ascii="Gill Sans MT" w:hAnsi="Gill Sans MT"/>
                <w:b/>
                <w:i/>
              </w:rPr>
              <w:instrText>PAGE</w:instrText>
            </w:r>
            <w:r w:rsidRPr="000309FF">
              <w:rPr>
                <w:rFonts w:ascii="Gill Sans MT" w:hAnsi="Gill Sans MT"/>
                <w:b/>
                <w:i/>
                <w:sz w:val="24"/>
                <w:szCs w:val="24"/>
              </w:rPr>
              <w:fldChar w:fldCharType="separate"/>
            </w:r>
            <w:r w:rsidR="00B34988">
              <w:rPr>
                <w:rFonts w:ascii="Gill Sans MT" w:hAnsi="Gill Sans MT"/>
                <w:b/>
                <w:i/>
                <w:noProof/>
              </w:rPr>
              <w:t>3</w:t>
            </w:r>
            <w:r w:rsidRPr="000309FF">
              <w:rPr>
                <w:rFonts w:ascii="Gill Sans MT" w:hAnsi="Gill Sans MT"/>
                <w:b/>
                <w:i/>
                <w:sz w:val="24"/>
                <w:szCs w:val="24"/>
              </w:rPr>
              <w:fldChar w:fldCharType="end"/>
            </w:r>
            <w:r w:rsidRPr="000309FF">
              <w:rPr>
                <w:rFonts w:ascii="Gill Sans MT" w:hAnsi="Gill Sans MT"/>
                <w:i/>
              </w:rPr>
              <w:t xml:space="preserve"> sur </w:t>
            </w:r>
            <w:r w:rsidRPr="000309FF">
              <w:rPr>
                <w:rFonts w:ascii="Gill Sans MT" w:hAnsi="Gill Sans MT"/>
                <w:b/>
                <w:i/>
                <w:sz w:val="24"/>
                <w:szCs w:val="24"/>
              </w:rPr>
              <w:fldChar w:fldCharType="begin"/>
            </w:r>
            <w:r w:rsidRPr="000309FF">
              <w:rPr>
                <w:rFonts w:ascii="Gill Sans MT" w:hAnsi="Gill Sans MT"/>
                <w:b/>
                <w:i/>
              </w:rPr>
              <w:instrText>NUMPAGES</w:instrText>
            </w:r>
            <w:r w:rsidRPr="000309FF">
              <w:rPr>
                <w:rFonts w:ascii="Gill Sans MT" w:hAnsi="Gill Sans MT"/>
                <w:b/>
                <w:i/>
                <w:sz w:val="24"/>
                <w:szCs w:val="24"/>
              </w:rPr>
              <w:fldChar w:fldCharType="separate"/>
            </w:r>
            <w:r w:rsidR="00B34988">
              <w:rPr>
                <w:rFonts w:ascii="Gill Sans MT" w:hAnsi="Gill Sans MT"/>
                <w:b/>
                <w:i/>
                <w:noProof/>
              </w:rPr>
              <w:t>35</w:t>
            </w:r>
            <w:r w:rsidRPr="000309FF">
              <w:rPr>
                <w:rFonts w:ascii="Gill Sans MT" w:hAnsi="Gill Sans MT"/>
                <w:b/>
                <w:i/>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5FB825" w14:textId="77777777" w:rsidR="00E36657" w:rsidRDefault="00E36657" w:rsidP="00405559">
      <w:r>
        <w:separator/>
      </w:r>
    </w:p>
  </w:footnote>
  <w:footnote w:type="continuationSeparator" w:id="0">
    <w:p w14:paraId="11EB807E" w14:textId="77777777" w:rsidR="00E36657" w:rsidRDefault="00E36657" w:rsidP="0040555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EB290C"/>
    <w:multiLevelType w:val="multilevel"/>
    <w:tmpl w:val="ED46384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9BA52A4"/>
    <w:multiLevelType w:val="hybridMultilevel"/>
    <w:tmpl w:val="C5584F3A"/>
    <w:lvl w:ilvl="0" w:tplc="E3F0267E">
      <w:numFmt w:val="bullet"/>
      <w:lvlText w:val=""/>
      <w:lvlJc w:val="left"/>
      <w:pPr>
        <w:ind w:left="720" w:hanging="360"/>
      </w:pPr>
      <w:rPr>
        <w:rFonts w:ascii="Wingdings" w:eastAsia="Times New Roman" w:hAnsi="Wingdings"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CD57359"/>
    <w:multiLevelType w:val="hybridMultilevel"/>
    <w:tmpl w:val="B874BA3A"/>
    <w:lvl w:ilvl="0" w:tplc="040C0005">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D4D7E03"/>
    <w:multiLevelType w:val="hybridMultilevel"/>
    <w:tmpl w:val="0A04BD6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F515B67"/>
    <w:multiLevelType w:val="hybridMultilevel"/>
    <w:tmpl w:val="AE02382E"/>
    <w:lvl w:ilvl="0" w:tplc="040C000F">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51A35EE"/>
    <w:multiLevelType w:val="hybridMultilevel"/>
    <w:tmpl w:val="6E24F880"/>
    <w:lvl w:ilvl="0" w:tplc="040C0005">
      <w:numFmt w:val="bullet"/>
      <w:lvlText w:val=""/>
      <w:lvlJc w:val="left"/>
      <w:pPr>
        <w:ind w:left="1776" w:hanging="360"/>
      </w:pPr>
      <w:rPr>
        <w:rFonts w:ascii="Wingdings" w:eastAsia="Times New Roman" w:hAnsi="Wingdings" w:cs="Times New Roman"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6" w15:restartNumberingAfterBreak="0">
    <w:nsid w:val="16125F27"/>
    <w:multiLevelType w:val="hybridMultilevel"/>
    <w:tmpl w:val="54DCE9F6"/>
    <w:lvl w:ilvl="0" w:tplc="040C0005">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B12463F"/>
    <w:multiLevelType w:val="hybridMultilevel"/>
    <w:tmpl w:val="050A8A4E"/>
    <w:lvl w:ilvl="0" w:tplc="5AF84054">
      <w:numFmt w:val="bullet"/>
      <w:lvlText w:val="-"/>
      <w:lvlJc w:val="left"/>
      <w:pPr>
        <w:ind w:left="1776" w:hanging="360"/>
      </w:pPr>
      <w:rPr>
        <w:rFonts w:ascii="Comic Sans MS" w:eastAsia="Times New Roman" w:hAnsi="Comic Sans MS" w:cs="Times New Roman" w:hint="default"/>
        <w:color w:val="auto"/>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8" w15:restartNumberingAfterBreak="0">
    <w:nsid w:val="1D335174"/>
    <w:multiLevelType w:val="hybridMultilevel"/>
    <w:tmpl w:val="4EB257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DE04340"/>
    <w:multiLevelType w:val="multilevel"/>
    <w:tmpl w:val="43208552"/>
    <w:lvl w:ilvl="0">
      <w:start w:val="1"/>
      <w:numFmt w:val="bullet"/>
      <w:pStyle w:val="Listepuces"/>
      <w:lvlText w:val=""/>
      <w:lvlJc w:val="left"/>
      <w:pPr>
        <w:ind w:left="396" w:hanging="396"/>
      </w:pPr>
      <w:rPr>
        <w:rFonts w:ascii="Wingdings" w:hAnsi="Wingdings" w:hint="default"/>
        <w:color w:val="1F497D" w:themeColor="text2"/>
        <w:sz w:val="20"/>
      </w:rPr>
    </w:lvl>
    <w:lvl w:ilvl="1">
      <w:start w:val="1"/>
      <w:numFmt w:val="bullet"/>
      <w:pStyle w:val="Listepuces2"/>
      <w:lvlText w:val=""/>
      <w:lvlJc w:val="left"/>
      <w:pPr>
        <w:tabs>
          <w:tab w:val="num" w:pos="283"/>
        </w:tabs>
        <w:ind w:left="680" w:hanging="397"/>
      </w:pPr>
      <w:rPr>
        <w:rFonts w:ascii="Wingdings" w:hAnsi="Wingdings" w:hint="default"/>
        <w:b/>
        <w:i w:val="0"/>
        <w:color w:val="1F497D" w:themeColor="text2"/>
        <w:sz w:val="20"/>
      </w:rPr>
    </w:lvl>
    <w:lvl w:ilvl="2">
      <w:start w:val="1"/>
      <w:numFmt w:val="bullet"/>
      <w:pStyle w:val="Listepuces3"/>
      <w:lvlText w:val=""/>
      <w:lvlJc w:val="left"/>
      <w:pPr>
        <w:ind w:left="963" w:hanging="396"/>
      </w:pPr>
      <w:rPr>
        <w:rFonts w:ascii="Wingdings 3" w:hAnsi="Wingdings 3" w:hint="default"/>
        <w:b/>
        <w:color w:val="1F497D" w:themeColor="text2"/>
      </w:rPr>
    </w:lvl>
    <w:lvl w:ilvl="3">
      <w:start w:val="1"/>
      <w:numFmt w:val="bullet"/>
      <w:lvlText w:val=""/>
      <w:lvlJc w:val="left"/>
      <w:pPr>
        <w:ind w:left="1156" w:hanging="360"/>
      </w:pPr>
      <w:rPr>
        <w:rFonts w:ascii="Symbol" w:hAnsi="Symbol" w:hint="default"/>
      </w:rPr>
    </w:lvl>
    <w:lvl w:ilvl="4">
      <w:start w:val="1"/>
      <w:numFmt w:val="bullet"/>
      <w:lvlText w:val=""/>
      <w:lvlJc w:val="left"/>
      <w:pPr>
        <w:ind w:left="1516" w:hanging="360"/>
      </w:pPr>
      <w:rPr>
        <w:rFonts w:ascii="Symbol" w:hAnsi="Symbol" w:hint="default"/>
      </w:rPr>
    </w:lvl>
    <w:lvl w:ilvl="5">
      <w:start w:val="1"/>
      <w:numFmt w:val="bullet"/>
      <w:lvlText w:val=""/>
      <w:lvlJc w:val="left"/>
      <w:pPr>
        <w:ind w:left="1876" w:hanging="360"/>
      </w:pPr>
      <w:rPr>
        <w:rFonts w:ascii="Wingdings" w:hAnsi="Wingdings" w:hint="default"/>
      </w:rPr>
    </w:lvl>
    <w:lvl w:ilvl="6">
      <w:start w:val="1"/>
      <w:numFmt w:val="bullet"/>
      <w:lvlText w:val=""/>
      <w:lvlJc w:val="left"/>
      <w:pPr>
        <w:ind w:left="2236" w:hanging="360"/>
      </w:pPr>
      <w:rPr>
        <w:rFonts w:ascii="Wingdings" w:hAnsi="Wingdings" w:hint="default"/>
      </w:rPr>
    </w:lvl>
    <w:lvl w:ilvl="7">
      <w:start w:val="1"/>
      <w:numFmt w:val="bullet"/>
      <w:lvlText w:val=""/>
      <w:lvlJc w:val="left"/>
      <w:pPr>
        <w:ind w:left="2596" w:hanging="360"/>
      </w:pPr>
      <w:rPr>
        <w:rFonts w:ascii="Symbol" w:hAnsi="Symbol" w:hint="default"/>
      </w:rPr>
    </w:lvl>
    <w:lvl w:ilvl="8">
      <w:start w:val="1"/>
      <w:numFmt w:val="bullet"/>
      <w:lvlText w:val=""/>
      <w:lvlJc w:val="left"/>
      <w:pPr>
        <w:ind w:left="2956" w:hanging="360"/>
      </w:pPr>
      <w:rPr>
        <w:rFonts w:ascii="Symbol" w:hAnsi="Symbol" w:hint="default"/>
      </w:rPr>
    </w:lvl>
  </w:abstractNum>
  <w:abstractNum w:abstractNumId="10" w15:restartNumberingAfterBreak="0">
    <w:nsid w:val="255C6DB9"/>
    <w:multiLevelType w:val="hybridMultilevel"/>
    <w:tmpl w:val="383811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7314EDB"/>
    <w:multiLevelType w:val="hybridMultilevel"/>
    <w:tmpl w:val="C80637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A221B2D"/>
    <w:multiLevelType w:val="hybridMultilevel"/>
    <w:tmpl w:val="8E26C950"/>
    <w:lvl w:ilvl="0" w:tplc="2F60F3C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4D214F5"/>
    <w:multiLevelType w:val="hybridMultilevel"/>
    <w:tmpl w:val="0362194C"/>
    <w:lvl w:ilvl="0" w:tplc="040C0005">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7242494"/>
    <w:multiLevelType w:val="hybridMultilevel"/>
    <w:tmpl w:val="D76865FA"/>
    <w:lvl w:ilvl="0" w:tplc="040C0005">
      <w:numFmt w:val="bullet"/>
      <w:lvlText w:val=""/>
      <w:lvlJc w:val="left"/>
      <w:pPr>
        <w:ind w:left="1776" w:hanging="360"/>
      </w:pPr>
      <w:rPr>
        <w:rFonts w:ascii="Wingdings" w:eastAsia="Times New Roman" w:hAnsi="Wingdings" w:cs="Times New Roman"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5" w15:restartNumberingAfterBreak="0">
    <w:nsid w:val="37B97B64"/>
    <w:multiLevelType w:val="hybridMultilevel"/>
    <w:tmpl w:val="D9B487D0"/>
    <w:lvl w:ilvl="0" w:tplc="040C0005">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571A26"/>
    <w:multiLevelType w:val="hybridMultilevel"/>
    <w:tmpl w:val="CD0E39A0"/>
    <w:lvl w:ilvl="0" w:tplc="040C0005">
      <w:numFmt w:val="bullet"/>
      <w:lvlText w:val=""/>
      <w:lvlJc w:val="left"/>
      <w:pPr>
        <w:ind w:left="1287" w:hanging="360"/>
      </w:pPr>
      <w:rPr>
        <w:rFonts w:ascii="Wingdings" w:eastAsia="Times New Roman" w:hAnsi="Wingdings"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7" w15:restartNumberingAfterBreak="0">
    <w:nsid w:val="513F2824"/>
    <w:multiLevelType w:val="hybridMultilevel"/>
    <w:tmpl w:val="03F2C99A"/>
    <w:lvl w:ilvl="0" w:tplc="040C0017">
      <w:start w:val="1"/>
      <w:numFmt w:val="lowerLetter"/>
      <w:lvlText w:val="%1)"/>
      <w:lvlJc w:val="left"/>
      <w:pPr>
        <w:ind w:left="720" w:hanging="360"/>
      </w:pPr>
      <w:rPr>
        <w:rFonts w:hint="default"/>
        <w:b w:val="0"/>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7A52305"/>
    <w:multiLevelType w:val="hybridMultilevel"/>
    <w:tmpl w:val="9CE0B48C"/>
    <w:lvl w:ilvl="0" w:tplc="040C0005">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8C41D62"/>
    <w:multiLevelType w:val="hybridMultilevel"/>
    <w:tmpl w:val="B678C430"/>
    <w:lvl w:ilvl="0" w:tplc="127A2CEC">
      <w:start w:val="10"/>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A716169"/>
    <w:multiLevelType w:val="hybridMultilevel"/>
    <w:tmpl w:val="666233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CC538EA"/>
    <w:multiLevelType w:val="hybridMultilevel"/>
    <w:tmpl w:val="5CBE7B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03471C0"/>
    <w:multiLevelType w:val="hybridMultilevel"/>
    <w:tmpl w:val="1034FA26"/>
    <w:lvl w:ilvl="0" w:tplc="1F6E0250">
      <w:numFmt w:val="bullet"/>
      <w:lvlText w:val="-"/>
      <w:lvlJc w:val="left"/>
      <w:pPr>
        <w:ind w:left="420" w:hanging="360"/>
      </w:pPr>
      <w:rPr>
        <w:rFonts w:ascii="Gill Sans MT" w:eastAsia="Calibri" w:hAnsi="Gill Sans MT" w:cs="Times New Roman" w:hint="default"/>
        <w:strike w:val="0"/>
        <w:dstrike w:val="0"/>
        <w:u w:val="none"/>
        <w:effect w:val="none"/>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3" w15:restartNumberingAfterBreak="0">
    <w:nsid w:val="6539094D"/>
    <w:multiLevelType w:val="hybridMultilevel"/>
    <w:tmpl w:val="E026CC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68222E26"/>
    <w:multiLevelType w:val="hybridMultilevel"/>
    <w:tmpl w:val="66F670E4"/>
    <w:lvl w:ilvl="0" w:tplc="730638C6">
      <w:numFmt w:val="bullet"/>
      <w:lvlText w:val="-"/>
      <w:lvlJc w:val="left"/>
      <w:pPr>
        <w:ind w:left="720" w:hanging="360"/>
      </w:pPr>
      <w:rPr>
        <w:rFonts w:ascii="Calibri" w:eastAsiaTheme="minorHAnsi" w:hAnsi="Calibri" w:cstheme="majorHAns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B155208"/>
    <w:multiLevelType w:val="hybridMultilevel"/>
    <w:tmpl w:val="7B528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0A406BC"/>
    <w:multiLevelType w:val="hybridMultilevel"/>
    <w:tmpl w:val="E3525FC0"/>
    <w:lvl w:ilvl="0" w:tplc="C5A29050">
      <w:numFmt w:val="bullet"/>
      <w:lvlText w:val="-"/>
      <w:lvlJc w:val="left"/>
      <w:pPr>
        <w:ind w:left="1068" w:hanging="360"/>
      </w:pPr>
      <w:rPr>
        <w:rFonts w:ascii="Comic Sans MS" w:eastAsia="Times New Roman" w:hAnsi="Comic Sans MS"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7" w15:restartNumberingAfterBreak="0">
    <w:nsid w:val="72946F2D"/>
    <w:multiLevelType w:val="hybridMultilevel"/>
    <w:tmpl w:val="CFBE53E4"/>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8E5405E"/>
    <w:multiLevelType w:val="multilevel"/>
    <w:tmpl w:val="A26A6970"/>
    <w:lvl w:ilvl="0">
      <w:start w:val="1"/>
      <w:numFmt w:val="decimal"/>
      <w:lvlText w:val="%1."/>
      <w:lvlJc w:val="left"/>
      <w:pPr>
        <w:ind w:left="360" w:hanging="360"/>
      </w:pPr>
      <w:rPr>
        <w:rFonts w:hint="default"/>
        <w:u w:val="single"/>
      </w:rPr>
    </w:lvl>
    <w:lvl w:ilvl="1">
      <w:start w:val="1"/>
      <w:numFmt w:val="decimal"/>
      <w:lvlText w:val="%1.%2."/>
      <w:lvlJc w:val="left"/>
      <w:pPr>
        <w:ind w:left="720" w:hanging="720"/>
      </w:pPr>
      <w:rPr>
        <w:rFonts w:hint="default"/>
        <w:b w:val="0"/>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800" w:hanging="1800"/>
      </w:pPr>
      <w:rPr>
        <w:rFonts w:hint="default"/>
        <w:u w:val="single"/>
      </w:rPr>
    </w:lvl>
    <w:lvl w:ilvl="8">
      <w:start w:val="1"/>
      <w:numFmt w:val="decimal"/>
      <w:lvlText w:val="%1.%2.%3.%4.%5.%6.%7.%8.%9."/>
      <w:lvlJc w:val="left"/>
      <w:pPr>
        <w:ind w:left="1800" w:hanging="1800"/>
      </w:pPr>
      <w:rPr>
        <w:rFonts w:hint="default"/>
        <w:u w:val="single"/>
      </w:rPr>
    </w:lvl>
  </w:abstractNum>
  <w:abstractNum w:abstractNumId="29" w15:restartNumberingAfterBreak="0">
    <w:nsid w:val="78E65F23"/>
    <w:multiLevelType w:val="hybridMultilevel"/>
    <w:tmpl w:val="F3B62C44"/>
    <w:lvl w:ilvl="0" w:tplc="040C0005">
      <w:numFmt w:val="bullet"/>
      <w:lvlText w:val=""/>
      <w:lvlJc w:val="left"/>
      <w:pPr>
        <w:ind w:left="1776" w:hanging="360"/>
      </w:pPr>
      <w:rPr>
        <w:rFonts w:ascii="Wingdings" w:eastAsia="Times New Roman" w:hAnsi="Wingdings" w:cs="Times New Roman"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0" w15:restartNumberingAfterBreak="0">
    <w:nsid w:val="79981B3D"/>
    <w:multiLevelType w:val="hybridMultilevel"/>
    <w:tmpl w:val="7098D406"/>
    <w:lvl w:ilvl="0" w:tplc="040C0003">
      <w:start w:val="1"/>
      <w:numFmt w:val="bullet"/>
      <w:lvlText w:val="o"/>
      <w:lvlJc w:val="left"/>
      <w:pPr>
        <w:ind w:left="1069" w:hanging="360"/>
      </w:pPr>
      <w:rPr>
        <w:rFonts w:ascii="Courier New" w:hAnsi="Courier New" w:cs="Courier New"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1" w15:restartNumberingAfterBreak="0">
    <w:nsid w:val="7A111E8B"/>
    <w:multiLevelType w:val="hybridMultilevel"/>
    <w:tmpl w:val="71FAF81A"/>
    <w:lvl w:ilvl="0" w:tplc="A04C0BF8">
      <w:start w:val="1"/>
      <w:numFmt w:val="decimal"/>
      <w:lvlText w:val="%1)"/>
      <w:lvlJc w:val="left"/>
      <w:pPr>
        <w:ind w:left="9432"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abstractNumId w:val="26"/>
  </w:num>
  <w:num w:numId="2">
    <w:abstractNumId w:val="5"/>
  </w:num>
  <w:num w:numId="3">
    <w:abstractNumId w:val="17"/>
  </w:num>
  <w:num w:numId="4">
    <w:abstractNumId w:val="7"/>
  </w:num>
  <w:num w:numId="5">
    <w:abstractNumId w:val="31"/>
  </w:num>
  <w:num w:numId="6">
    <w:abstractNumId w:val="14"/>
  </w:num>
  <w:num w:numId="7">
    <w:abstractNumId w:val="29"/>
  </w:num>
  <w:num w:numId="8">
    <w:abstractNumId w:val="0"/>
  </w:num>
  <w:num w:numId="9">
    <w:abstractNumId w:val="28"/>
  </w:num>
  <w:num w:numId="10">
    <w:abstractNumId w:val="18"/>
  </w:num>
  <w:num w:numId="11">
    <w:abstractNumId w:val="8"/>
  </w:num>
  <w:num w:numId="12">
    <w:abstractNumId w:val="11"/>
  </w:num>
  <w:num w:numId="13">
    <w:abstractNumId w:val="6"/>
  </w:num>
  <w:num w:numId="14">
    <w:abstractNumId w:val="2"/>
  </w:num>
  <w:num w:numId="15">
    <w:abstractNumId w:val="16"/>
  </w:num>
  <w:num w:numId="16">
    <w:abstractNumId w:val="1"/>
  </w:num>
  <w:num w:numId="17">
    <w:abstractNumId w:val="19"/>
  </w:num>
  <w:num w:numId="18">
    <w:abstractNumId w:val="15"/>
  </w:num>
  <w:num w:numId="19">
    <w:abstractNumId w:val="13"/>
  </w:num>
  <w:num w:numId="20">
    <w:abstractNumId w:val="21"/>
  </w:num>
  <w:num w:numId="21">
    <w:abstractNumId w:val="27"/>
  </w:num>
  <w:num w:numId="22">
    <w:abstractNumId w:val="12"/>
  </w:num>
  <w:num w:numId="23">
    <w:abstractNumId w:val="23"/>
  </w:num>
  <w:num w:numId="2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num>
  <w:num w:numId="26">
    <w:abstractNumId w:val="10"/>
  </w:num>
  <w:num w:numId="27">
    <w:abstractNumId w:val="24"/>
  </w:num>
  <w:num w:numId="28">
    <w:abstractNumId w:val="25"/>
  </w:num>
  <w:num w:numId="29">
    <w:abstractNumId w:val="30"/>
  </w:num>
  <w:num w:numId="30">
    <w:abstractNumId w:val="3"/>
  </w:num>
  <w:num w:numId="31">
    <w:abstractNumId w:val="4"/>
  </w:num>
  <w:num w:numId="32">
    <w:abstractNumId w:val="9"/>
  </w:num>
  <w:num w:numId="3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5196"/>
    <w:rsid w:val="00014B3B"/>
    <w:rsid w:val="000309FF"/>
    <w:rsid w:val="00030C1C"/>
    <w:rsid w:val="00044E9B"/>
    <w:rsid w:val="00045E3C"/>
    <w:rsid w:val="00050AA7"/>
    <w:rsid w:val="000611D5"/>
    <w:rsid w:val="00063C54"/>
    <w:rsid w:val="00083382"/>
    <w:rsid w:val="000849F0"/>
    <w:rsid w:val="000A1F31"/>
    <w:rsid w:val="000B4F67"/>
    <w:rsid w:val="000B7582"/>
    <w:rsid w:val="000C01BC"/>
    <w:rsid w:val="000D10C5"/>
    <w:rsid w:val="000D47BF"/>
    <w:rsid w:val="000E1518"/>
    <w:rsid w:val="0010314D"/>
    <w:rsid w:val="001059DB"/>
    <w:rsid w:val="00132CDB"/>
    <w:rsid w:val="00133E70"/>
    <w:rsid w:val="00146C55"/>
    <w:rsid w:val="00153404"/>
    <w:rsid w:val="001538EE"/>
    <w:rsid w:val="001557F4"/>
    <w:rsid w:val="00181871"/>
    <w:rsid w:val="001B2C38"/>
    <w:rsid w:val="001B3804"/>
    <w:rsid w:val="001B5139"/>
    <w:rsid w:val="001B60E4"/>
    <w:rsid w:val="001D27B6"/>
    <w:rsid w:val="001E295D"/>
    <w:rsid w:val="001F2655"/>
    <w:rsid w:val="001F361F"/>
    <w:rsid w:val="001F5A07"/>
    <w:rsid w:val="00217934"/>
    <w:rsid w:val="002468AA"/>
    <w:rsid w:val="00246B58"/>
    <w:rsid w:val="00251683"/>
    <w:rsid w:val="00256F9B"/>
    <w:rsid w:val="00264A43"/>
    <w:rsid w:val="00271984"/>
    <w:rsid w:val="002920CE"/>
    <w:rsid w:val="00294DF2"/>
    <w:rsid w:val="00295C81"/>
    <w:rsid w:val="00295E55"/>
    <w:rsid w:val="002B513E"/>
    <w:rsid w:val="002C05C0"/>
    <w:rsid w:val="002C3F21"/>
    <w:rsid w:val="002D1FDB"/>
    <w:rsid w:val="002E7979"/>
    <w:rsid w:val="002F33A1"/>
    <w:rsid w:val="00310B9A"/>
    <w:rsid w:val="00315B7F"/>
    <w:rsid w:val="003348AB"/>
    <w:rsid w:val="0033572E"/>
    <w:rsid w:val="003537FD"/>
    <w:rsid w:val="00355F83"/>
    <w:rsid w:val="00385B4C"/>
    <w:rsid w:val="003918BF"/>
    <w:rsid w:val="00397311"/>
    <w:rsid w:val="003A3E00"/>
    <w:rsid w:val="003B6F88"/>
    <w:rsid w:val="003D5149"/>
    <w:rsid w:val="00400820"/>
    <w:rsid w:val="00405559"/>
    <w:rsid w:val="004141D8"/>
    <w:rsid w:val="00443BF1"/>
    <w:rsid w:val="00472DC4"/>
    <w:rsid w:val="004B3E0C"/>
    <w:rsid w:val="004B7BA8"/>
    <w:rsid w:val="004C1152"/>
    <w:rsid w:val="004C7189"/>
    <w:rsid w:val="004E2023"/>
    <w:rsid w:val="004F10D6"/>
    <w:rsid w:val="0051418B"/>
    <w:rsid w:val="00537E8D"/>
    <w:rsid w:val="00542AFF"/>
    <w:rsid w:val="005557BC"/>
    <w:rsid w:val="0057368C"/>
    <w:rsid w:val="005B342E"/>
    <w:rsid w:val="005C37F1"/>
    <w:rsid w:val="005D462D"/>
    <w:rsid w:val="005D470E"/>
    <w:rsid w:val="005E1A1F"/>
    <w:rsid w:val="005F6368"/>
    <w:rsid w:val="005F7670"/>
    <w:rsid w:val="0061027A"/>
    <w:rsid w:val="00611504"/>
    <w:rsid w:val="006153CD"/>
    <w:rsid w:val="00631305"/>
    <w:rsid w:val="00641ECF"/>
    <w:rsid w:val="00666069"/>
    <w:rsid w:val="00682685"/>
    <w:rsid w:val="006B02EF"/>
    <w:rsid w:val="006D64B5"/>
    <w:rsid w:val="006D742E"/>
    <w:rsid w:val="006E38BB"/>
    <w:rsid w:val="006F05E1"/>
    <w:rsid w:val="00703F18"/>
    <w:rsid w:val="00727186"/>
    <w:rsid w:val="00753377"/>
    <w:rsid w:val="00764B05"/>
    <w:rsid w:val="00782EB8"/>
    <w:rsid w:val="00787CF8"/>
    <w:rsid w:val="007904D2"/>
    <w:rsid w:val="007A0BF8"/>
    <w:rsid w:val="007A3E44"/>
    <w:rsid w:val="007A5267"/>
    <w:rsid w:val="007A5D33"/>
    <w:rsid w:val="007A6B7B"/>
    <w:rsid w:val="007B0FE0"/>
    <w:rsid w:val="007D6EB2"/>
    <w:rsid w:val="007F68A5"/>
    <w:rsid w:val="00815F83"/>
    <w:rsid w:val="00867DD5"/>
    <w:rsid w:val="00887C3C"/>
    <w:rsid w:val="008A2E67"/>
    <w:rsid w:val="008B434B"/>
    <w:rsid w:val="008B464D"/>
    <w:rsid w:val="008C25C4"/>
    <w:rsid w:val="008C4356"/>
    <w:rsid w:val="008F0495"/>
    <w:rsid w:val="008F4A21"/>
    <w:rsid w:val="00900DF7"/>
    <w:rsid w:val="009035A2"/>
    <w:rsid w:val="00905409"/>
    <w:rsid w:val="00914B42"/>
    <w:rsid w:val="00925C64"/>
    <w:rsid w:val="00931427"/>
    <w:rsid w:val="009454C8"/>
    <w:rsid w:val="009572BA"/>
    <w:rsid w:val="009635C4"/>
    <w:rsid w:val="00964992"/>
    <w:rsid w:val="00987736"/>
    <w:rsid w:val="00990753"/>
    <w:rsid w:val="009956AE"/>
    <w:rsid w:val="009A2E36"/>
    <w:rsid w:val="009A4DF1"/>
    <w:rsid w:val="009B1947"/>
    <w:rsid w:val="009C5077"/>
    <w:rsid w:val="009D6C38"/>
    <w:rsid w:val="00A34703"/>
    <w:rsid w:val="00A47F9F"/>
    <w:rsid w:val="00A51002"/>
    <w:rsid w:val="00A577E0"/>
    <w:rsid w:val="00A57C3F"/>
    <w:rsid w:val="00A73398"/>
    <w:rsid w:val="00A75196"/>
    <w:rsid w:val="00A86658"/>
    <w:rsid w:val="00A9063C"/>
    <w:rsid w:val="00AB53DC"/>
    <w:rsid w:val="00AB6430"/>
    <w:rsid w:val="00AC174C"/>
    <w:rsid w:val="00AD2074"/>
    <w:rsid w:val="00AD68B2"/>
    <w:rsid w:val="00AE504C"/>
    <w:rsid w:val="00AE5494"/>
    <w:rsid w:val="00AF5401"/>
    <w:rsid w:val="00B34988"/>
    <w:rsid w:val="00B6058D"/>
    <w:rsid w:val="00B830A7"/>
    <w:rsid w:val="00B92732"/>
    <w:rsid w:val="00BA415F"/>
    <w:rsid w:val="00BC50E3"/>
    <w:rsid w:val="00BC66CC"/>
    <w:rsid w:val="00BD5D9F"/>
    <w:rsid w:val="00BE79CA"/>
    <w:rsid w:val="00BF3CD9"/>
    <w:rsid w:val="00C05477"/>
    <w:rsid w:val="00C17F87"/>
    <w:rsid w:val="00C402AA"/>
    <w:rsid w:val="00C4070B"/>
    <w:rsid w:val="00C55346"/>
    <w:rsid w:val="00C6619E"/>
    <w:rsid w:val="00C74684"/>
    <w:rsid w:val="00C822AC"/>
    <w:rsid w:val="00C841B1"/>
    <w:rsid w:val="00C844D8"/>
    <w:rsid w:val="00C860B3"/>
    <w:rsid w:val="00C87C98"/>
    <w:rsid w:val="00CA1924"/>
    <w:rsid w:val="00CD0622"/>
    <w:rsid w:val="00CD6A7B"/>
    <w:rsid w:val="00CE315D"/>
    <w:rsid w:val="00D17051"/>
    <w:rsid w:val="00D24068"/>
    <w:rsid w:val="00D24306"/>
    <w:rsid w:val="00D45ADC"/>
    <w:rsid w:val="00D4612A"/>
    <w:rsid w:val="00D71FE5"/>
    <w:rsid w:val="00D72FA1"/>
    <w:rsid w:val="00D766DD"/>
    <w:rsid w:val="00D93403"/>
    <w:rsid w:val="00DA08E1"/>
    <w:rsid w:val="00DA4A9C"/>
    <w:rsid w:val="00DD48CF"/>
    <w:rsid w:val="00DE10CA"/>
    <w:rsid w:val="00DE2407"/>
    <w:rsid w:val="00DE5CC2"/>
    <w:rsid w:val="00DF6E85"/>
    <w:rsid w:val="00E05A02"/>
    <w:rsid w:val="00E0631C"/>
    <w:rsid w:val="00E217B3"/>
    <w:rsid w:val="00E30BC3"/>
    <w:rsid w:val="00E30F7C"/>
    <w:rsid w:val="00E36657"/>
    <w:rsid w:val="00E56DFA"/>
    <w:rsid w:val="00E6658D"/>
    <w:rsid w:val="00E74C1E"/>
    <w:rsid w:val="00E90636"/>
    <w:rsid w:val="00EC34A6"/>
    <w:rsid w:val="00EC5D6D"/>
    <w:rsid w:val="00EF3EDA"/>
    <w:rsid w:val="00EF4354"/>
    <w:rsid w:val="00F05306"/>
    <w:rsid w:val="00F10176"/>
    <w:rsid w:val="00F15CFE"/>
    <w:rsid w:val="00F85321"/>
    <w:rsid w:val="00F92E1E"/>
    <w:rsid w:val="00FA26EF"/>
    <w:rsid w:val="00FA28C4"/>
    <w:rsid w:val="00FE0C5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4808EA"/>
  <w15:docId w15:val="{DF84B03C-9114-4E54-B7FE-1321953913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5196"/>
    <w:pPr>
      <w:spacing w:after="0" w:line="240" w:lineRule="auto"/>
    </w:pPr>
    <w:rPr>
      <w:rFonts w:ascii="Times New Roman" w:eastAsia="Times New Roman" w:hAnsi="Times New Roman" w:cs="Times New Roman"/>
      <w:sz w:val="20"/>
      <w:szCs w:val="20"/>
      <w:lang w:eastAsia="fr-FR"/>
    </w:rPr>
  </w:style>
  <w:style w:type="paragraph" w:styleId="Titre1">
    <w:name w:val="heading 1"/>
    <w:basedOn w:val="Normal"/>
    <w:next w:val="Normal"/>
    <w:link w:val="Titre1Car"/>
    <w:qFormat/>
    <w:rsid w:val="00A75196"/>
    <w:pPr>
      <w:keepNext/>
      <w:outlineLvl w:val="0"/>
    </w:pPr>
    <w:rPr>
      <w:b/>
      <w:sz w:val="24"/>
    </w:rPr>
  </w:style>
  <w:style w:type="paragraph" w:styleId="Titre2">
    <w:name w:val="heading 2"/>
    <w:basedOn w:val="Normal"/>
    <w:next w:val="Normal"/>
    <w:link w:val="Titre2Car"/>
    <w:uiPriority w:val="9"/>
    <w:unhideWhenUsed/>
    <w:qFormat/>
    <w:rsid w:val="00914B4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iPriority w:val="9"/>
    <w:unhideWhenUsed/>
    <w:qFormat/>
    <w:rsid w:val="00914B42"/>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A75196"/>
    <w:rPr>
      <w:rFonts w:ascii="Times New Roman" w:eastAsia="Times New Roman" w:hAnsi="Times New Roman" w:cs="Times New Roman"/>
      <w:b/>
      <w:sz w:val="24"/>
      <w:szCs w:val="20"/>
      <w:lang w:eastAsia="fr-FR"/>
    </w:rPr>
  </w:style>
  <w:style w:type="paragraph" w:styleId="Corpsdetexte2">
    <w:name w:val="Body Text 2"/>
    <w:basedOn w:val="Normal"/>
    <w:link w:val="Corpsdetexte2Car"/>
    <w:rsid w:val="00A75196"/>
    <w:pPr>
      <w:jc w:val="both"/>
    </w:pPr>
    <w:rPr>
      <w:rFonts w:ascii="Comic Sans MS" w:hAnsi="Comic Sans MS"/>
      <w:sz w:val="24"/>
    </w:rPr>
  </w:style>
  <w:style w:type="character" w:customStyle="1" w:styleId="Corpsdetexte2Car">
    <w:name w:val="Corps de texte 2 Car"/>
    <w:basedOn w:val="Policepardfaut"/>
    <w:link w:val="Corpsdetexte2"/>
    <w:rsid w:val="00A75196"/>
    <w:rPr>
      <w:rFonts w:ascii="Comic Sans MS" w:eastAsia="Times New Roman" w:hAnsi="Comic Sans MS" w:cs="Times New Roman"/>
      <w:sz w:val="24"/>
      <w:szCs w:val="20"/>
      <w:lang w:eastAsia="fr-FR"/>
    </w:rPr>
  </w:style>
  <w:style w:type="paragraph" w:styleId="Paragraphedeliste">
    <w:name w:val="List Paragraph"/>
    <w:basedOn w:val="Normal"/>
    <w:link w:val="ParagraphedelisteCar"/>
    <w:uiPriority w:val="34"/>
    <w:qFormat/>
    <w:rsid w:val="00A75196"/>
    <w:pPr>
      <w:ind w:left="720"/>
      <w:contextualSpacing/>
    </w:pPr>
  </w:style>
  <w:style w:type="table" w:styleId="Grilledutableau">
    <w:name w:val="Table Grid"/>
    <w:basedOn w:val="TableauNormal"/>
    <w:uiPriority w:val="59"/>
    <w:rsid w:val="00A751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edebulles">
    <w:name w:val="Balloon Text"/>
    <w:basedOn w:val="Normal"/>
    <w:link w:val="TextedebullesCar"/>
    <w:uiPriority w:val="99"/>
    <w:semiHidden/>
    <w:unhideWhenUsed/>
    <w:rsid w:val="00A75196"/>
    <w:rPr>
      <w:rFonts w:ascii="Tahoma" w:hAnsi="Tahoma" w:cs="Tahoma"/>
      <w:sz w:val="16"/>
      <w:szCs w:val="16"/>
    </w:rPr>
  </w:style>
  <w:style w:type="character" w:customStyle="1" w:styleId="TextedebullesCar">
    <w:name w:val="Texte de bulles Car"/>
    <w:basedOn w:val="Policepardfaut"/>
    <w:link w:val="Textedebulles"/>
    <w:uiPriority w:val="99"/>
    <w:semiHidden/>
    <w:rsid w:val="00A75196"/>
    <w:rPr>
      <w:rFonts w:ascii="Tahoma" w:eastAsia="Times New Roman" w:hAnsi="Tahoma" w:cs="Tahoma"/>
      <w:sz w:val="16"/>
      <w:szCs w:val="16"/>
      <w:lang w:eastAsia="fr-FR"/>
    </w:rPr>
  </w:style>
  <w:style w:type="paragraph" w:customStyle="1" w:styleId="ecxmsonormal">
    <w:name w:val="ecxmsonormal"/>
    <w:basedOn w:val="Normal"/>
    <w:rsid w:val="00BE79CA"/>
    <w:pPr>
      <w:spacing w:before="100" w:beforeAutospacing="1" w:after="100" w:afterAutospacing="1"/>
    </w:pPr>
    <w:rPr>
      <w:sz w:val="24"/>
      <w:szCs w:val="24"/>
    </w:rPr>
  </w:style>
  <w:style w:type="paragraph" w:styleId="En-tte">
    <w:name w:val="header"/>
    <w:basedOn w:val="Normal"/>
    <w:link w:val="En-tteCar"/>
    <w:uiPriority w:val="99"/>
    <w:unhideWhenUsed/>
    <w:rsid w:val="00405559"/>
    <w:pPr>
      <w:tabs>
        <w:tab w:val="center" w:pos="4536"/>
        <w:tab w:val="right" w:pos="9072"/>
      </w:tabs>
    </w:pPr>
  </w:style>
  <w:style w:type="character" w:customStyle="1" w:styleId="En-tteCar">
    <w:name w:val="En-tête Car"/>
    <w:basedOn w:val="Policepardfaut"/>
    <w:link w:val="En-tte"/>
    <w:uiPriority w:val="99"/>
    <w:rsid w:val="00405559"/>
    <w:rPr>
      <w:rFonts w:ascii="Times New Roman" w:eastAsia="Times New Roman" w:hAnsi="Times New Roman" w:cs="Times New Roman"/>
      <w:sz w:val="20"/>
      <w:szCs w:val="20"/>
      <w:lang w:eastAsia="fr-FR"/>
    </w:rPr>
  </w:style>
  <w:style w:type="paragraph" w:styleId="Pieddepage">
    <w:name w:val="footer"/>
    <w:basedOn w:val="Normal"/>
    <w:link w:val="PieddepageCar"/>
    <w:uiPriority w:val="99"/>
    <w:unhideWhenUsed/>
    <w:rsid w:val="00405559"/>
    <w:pPr>
      <w:tabs>
        <w:tab w:val="center" w:pos="4536"/>
        <w:tab w:val="right" w:pos="9072"/>
      </w:tabs>
    </w:pPr>
  </w:style>
  <w:style w:type="character" w:customStyle="1" w:styleId="PieddepageCar">
    <w:name w:val="Pied de page Car"/>
    <w:basedOn w:val="Policepardfaut"/>
    <w:link w:val="Pieddepage"/>
    <w:uiPriority w:val="99"/>
    <w:rsid w:val="00405559"/>
    <w:rPr>
      <w:rFonts w:ascii="Times New Roman" w:eastAsia="Times New Roman" w:hAnsi="Times New Roman" w:cs="Times New Roman"/>
      <w:sz w:val="20"/>
      <w:szCs w:val="20"/>
      <w:lang w:eastAsia="fr-FR"/>
    </w:rPr>
  </w:style>
  <w:style w:type="paragraph" w:styleId="Corpsdetexte">
    <w:name w:val="Body Text"/>
    <w:basedOn w:val="Normal"/>
    <w:link w:val="CorpsdetexteCar"/>
    <w:uiPriority w:val="99"/>
    <w:semiHidden/>
    <w:unhideWhenUsed/>
    <w:rsid w:val="00BD5D9F"/>
    <w:pPr>
      <w:spacing w:after="120"/>
    </w:pPr>
  </w:style>
  <w:style w:type="character" w:customStyle="1" w:styleId="CorpsdetexteCar">
    <w:name w:val="Corps de texte Car"/>
    <w:basedOn w:val="Policepardfaut"/>
    <w:link w:val="Corpsdetexte"/>
    <w:uiPriority w:val="99"/>
    <w:semiHidden/>
    <w:rsid w:val="00BD5D9F"/>
    <w:rPr>
      <w:rFonts w:ascii="Times New Roman" w:eastAsia="Times New Roman" w:hAnsi="Times New Roman" w:cs="Times New Roman"/>
      <w:sz w:val="20"/>
      <w:szCs w:val="20"/>
      <w:lang w:eastAsia="fr-FR"/>
    </w:rPr>
  </w:style>
  <w:style w:type="character" w:customStyle="1" w:styleId="ParagraphedelisteCar">
    <w:name w:val="Paragraphe de liste Car"/>
    <w:basedOn w:val="Policepardfaut"/>
    <w:link w:val="Paragraphedeliste"/>
    <w:uiPriority w:val="34"/>
    <w:rsid w:val="00BD5D9F"/>
    <w:rPr>
      <w:rFonts w:ascii="Times New Roman" w:eastAsia="Times New Roman" w:hAnsi="Times New Roman" w:cs="Times New Roman"/>
      <w:sz w:val="20"/>
      <w:szCs w:val="20"/>
      <w:lang w:eastAsia="fr-FR"/>
    </w:rPr>
  </w:style>
  <w:style w:type="paragraph" w:styleId="En-ttedetabledesmatires">
    <w:name w:val="TOC Heading"/>
    <w:basedOn w:val="Titre1"/>
    <w:next w:val="Normal"/>
    <w:uiPriority w:val="39"/>
    <w:unhideWhenUsed/>
    <w:qFormat/>
    <w:rsid w:val="00BD5D9F"/>
    <w:pPr>
      <w:keepLines/>
      <w:spacing w:before="240" w:line="259" w:lineRule="auto"/>
      <w:outlineLvl w:val="9"/>
    </w:pPr>
    <w:rPr>
      <w:rFonts w:asciiTheme="majorHAnsi" w:eastAsiaTheme="majorEastAsia" w:hAnsiTheme="majorHAnsi" w:cstheme="majorBidi"/>
      <w:b w:val="0"/>
      <w:color w:val="365F91" w:themeColor="accent1" w:themeShade="BF"/>
      <w:sz w:val="32"/>
      <w:szCs w:val="32"/>
    </w:rPr>
  </w:style>
  <w:style w:type="paragraph" w:styleId="TM1">
    <w:name w:val="toc 1"/>
    <w:basedOn w:val="Normal"/>
    <w:next w:val="Normal"/>
    <w:autoRedefine/>
    <w:uiPriority w:val="39"/>
    <w:unhideWhenUsed/>
    <w:rsid w:val="00BD5D9F"/>
    <w:pPr>
      <w:spacing w:after="100"/>
    </w:pPr>
  </w:style>
  <w:style w:type="character" w:styleId="Lienhypertexte">
    <w:name w:val="Hyperlink"/>
    <w:basedOn w:val="Policepardfaut"/>
    <w:uiPriority w:val="99"/>
    <w:unhideWhenUsed/>
    <w:rsid w:val="00BD5D9F"/>
    <w:rPr>
      <w:color w:val="0000FF" w:themeColor="hyperlink"/>
      <w:u w:val="single"/>
    </w:rPr>
  </w:style>
  <w:style w:type="paragraph" w:styleId="Titre">
    <w:name w:val="Title"/>
    <w:basedOn w:val="Normal"/>
    <w:next w:val="Normal"/>
    <w:link w:val="TitreCar"/>
    <w:qFormat/>
    <w:rsid w:val="006153CD"/>
    <w:pPr>
      <w:pBdr>
        <w:bottom w:val="single" w:sz="8" w:space="4" w:color="4F81BD" w:themeColor="accent1"/>
      </w:pBdr>
      <w:spacing w:after="300"/>
      <w:ind w:firstLine="360"/>
      <w:contextualSpacing/>
    </w:pPr>
    <w:rPr>
      <w:rFonts w:asciiTheme="majorHAnsi" w:eastAsiaTheme="majorEastAsia" w:hAnsiTheme="majorHAnsi" w:cstheme="majorBidi"/>
      <w:color w:val="17365D" w:themeColor="text2" w:themeShade="BF"/>
      <w:spacing w:val="5"/>
      <w:kern w:val="28"/>
      <w:sz w:val="52"/>
      <w:szCs w:val="52"/>
      <w:lang w:eastAsia="en-US" w:bidi="en-US"/>
    </w:rPr>
  </w:style>
  <w:style w:type="character" w:customStyle="1" w:styleId="TitreCar">
    <w:name w:val="Titre Car"/>
    <w:basedOn w:val="Policepardfaut"/>
    <w:link w:val="Titre"/>
    <w:rsid w:val="006153CD"/>
    <w:rPr>
      <w:rFonts w:asciiTheme="majorHAnsi" w:eastAsiaTheme="majorEastAsia" w:hAnsiTheme="majorHAnsi" w:cstheme="majorBidi"/>
      <w:color w:val="17365D" w:themeColor="text2" w:themeShade="BF"/>
      <w:spacing w:val="5"/>
      <w:kern w:val="28"/>
      <w:sz w:val="52"/>
      <w:szCs w:val="52"/>
      <w:lang w:bidi="en-US"/>
    </w:rPr>
  </w:style>
  <w:style w:type="character" w:customStyle="1" w:styleId="Titre2Car">
    <w:name w:val="Titre 2 Car"/>
    <w:basedOn w:val="Policepardfaut"/>
    <w:link w:val="Titre2"/>
    <w:uiPriority w:val="9"/>
    <w:rsid w:val="00914B42"/>
    <w:rPr>
      <w:rFonts w:asciiTheme="majorHAnsi" w:eastAsiaTheme="majorEastAsia" w:hAnsiTheme="majorHAnsi" w:cstheme="majorBidi"/>
      <w:color w:val="365F91" w:themeColor="accent1" w:themeShade="BF"/>
      <w:sz w:val="26"/>
      <w:szCs w:val="26"/>
      <w:lang w:eastAsia="fr-FR"/>
    </w:rPr>
  </w:style>
  <w:style w:type="character" w:customStyle="1" w:styleId="Titre3Car">
    <w:name w:val="Titre 3 Car"/>
    <w:basedOn w:val="Policepardfaut"/>
    <w:link w:val="Titre3"/>
    <w:uiPriority w:val="9"/>
    <w:rsid w:val="00914B42"/>
    <w:rPr>
      <w:rFonts w:asciiTheme="majorHAnsi" w:eastAsiaTheme="majorEastAsia" w:hAnsiTheme="majorHAnsi" w:cstheme="majorBidi"/>
      <w:color w:val="243F60" w:themeColor="accent1" w:themeShade="7F"/>
      <w:sz w:val="24"/>
      <w:szCs w:val="24"/>
      <w:lang w:eastAsia="fr-FR"/>
    </w:rPr>
  </w:style>
  <w:style w:type="paragraph" w:styleId="Sansinterligne">
    <w:name w:val="No Spacing"/>
    <w:uiPriority w:val="1"/>
    <w:qFormat/>
    <w:rsid w:val="00914B42"/>
    <w:pPr>
      <w:spacing w:after="0" w:line="240" w:lineRule="auto"/>
    </w:pPr>
    <w:rPr>
      <w:rFonts w:ascii="Times New Roman" w:eastAsia="Times New Roman" w:hAnsi="Times New Roman" w:cs="Times New Roman"/>
      <w:sz w:val="20"/>
      <w:szCs w:val="20"/>
      <w:lang w:eastAsia="fr-FR"/>
    </w:rPr>
  </w:style>
  <w:style w:type="paragraph" w:styleId="TM2">
    <w:name w:val="toc 2"/>
    <w:basedOn w:val="Normal"/>
    <w:next w:val="Normal"/>
    <w:autoRedefine/>
    <w:uiPriority w:val="39"/>
    <w:unhideWhenUsed/>
    <w:rsid w:val="00914B42"/>
    <w:pPr>
      <w:spacing w:after="100"/>
      <w:ind w:left="200"/>
    </w:pPr>
  </w:style>
  <w:style w:type="paragraph" w:styleId="Listepuces">
    <w:name w:val="List Bullet"/>
    <w:aliases w:val="LAP1,Liste à puces puces,(k) Liste à puces 1"/>
    <w:basedOn w:val="Normal"/>
    <w:qFormat/>
    <w:rsid w:val="007A3E44"/>
    <w:pPr>
      <w:numPr>
        <w:numId w:val="32"/>
      </w:numPr>
      <w:spacing w:before="60" w:after="60" w:line="276" w:lineRule="auto"/>
      <w:jc w:val="both"/>
    </w:pPr>
    <w:rPr>
      <w:rFonts w:asciiTheme="minorHAnsi" w:eastAsia="Calibri" w:hAnsiTheme="minorHAnsi" w:cstheme="minorHAnsi"/>
      <w:sz w:val="22"/>
      <w:szCs w:val="22"/>
      <w:lang w:eastAsia="en-US"/>
    </w:rPr>
  </w:style>
  <w:style w:type="paragraph" w:styleId="Listepuces2">
    <w:name w:val="List Bullet 2"/>
    <w:aliases w:val=" Niveau 2 GIRUS,Niveau 2 GIRUS"/>
    <w:basedOn w:val="Normal"/>
    <w:qFormat/>
    <w:rsid w:val="007A3E44"/>
    <w:pPr>
      <w:numPr>
        <w:ilvl w:val="1"/>
        <w:numId w:val="32"/>
      </w:numPr>
      <w:spacing w:before="60" w:after="60" w:line="276" w:lineRule="auto"/>
      <w:jc w:val="both"/>
    </w:pPr>
    <w:rPr>
      <w:rFonts w:asciiTheme="minorHAnsi" w:eastAsia="Calibri" w:hAnsiTheme="minorHAnsi" w:cstheme="minorHAnsi"/>
      <w:szCs w:val="22"/>
      <w:lang w:eastAsia="en-US"/>
    </w:rPr>
  </w:style>
  <w:style w:type="paragraph" w:styleId="Listepuces3">
    <w:name w:val="List Bullet 3"/>
    <w:basedOn w:val="Normal"/>
    <w:qFormat/>
    <w:rsid w:val="007A3E44"/>
    <w:pPr>
      <w:numPr>
        <w:ilvl w:val="2"/>
        <w:numId w:val="32"/>
      </w:numPr>
      <w:spacing w:before="60" w:after="60" w:line="276" w:lineRule="auto"/>
      <w:jc w:val="both"/>
    </w:pPr>
    <w:rPr>
      <w:rFonts w:asciiTheme="minorHAnsi" w:eastAsia="Calibri" w:hAnsiTheme="minorHAnsi" w:cstheme="minorHAnsi"/>
      <w:sz w:val="22"/>
      <w:szCs w:val="22"/>
      <w:lang w:eastAsia="en-US"/>
    </w:rPr>
  </w:style>
  <w:style w:type="paragraph" w:styleId="Lgende">
    <w:name w:val="caption"/>
    <w:aliases w:val="Légende figure,Légende Car Car Car,Légende Car Car Car Car Car Car,Légende Car Car Car Car,Légende Car Car,Légende Car Car Car Car Car,Légende re,tableau,Legend,Car1 Car Car,Car1 Car,Car1,légende,légende Car Car Car,légende Car Car Car Car,Car11"/>
    <w:basedOn w:val="Normal"/>
    <w:next w:val="Normal"/>
    <w:link w:val="LgendeCar"/>
    <w:qFormat/>
    <w:rsid w:val="007A3E44"/>
    <w:pPr>
      <w:spacing w:after="200"/>
      <w:jc w:val="both"/>
    </w:pPr>
    <w:rPr>
      <w:rFonts w:asciiTheme="minorHAnsi" w:eastAsia="MS P????" w:hAnsiTheme="minorHAnsi" w:cstheme="minorHAnsi"/>
      <w:b/>
      <w:bCs/>
      <w:color w:val="4F81BD" w:themeColor="accent1"/>
      <w:sz w:val="18"/>
      <w:szCs w:val="18"/>
    </w:rPr>
  </w:style>
  <w:style w:type="character" w:customStyle="1" w:styleId="LgendeCar">
    <w:name w:val="Légende Car"/>
    <w:aliases w:val="Légende figure Car,Légende Car Car Car Car1,Légende Car Car Car Car Car Car Car,Légende Car Car Car Car Car1,Légende Car Car Car1,Légende Car Car Car Car Car Car1,Légende re Car,tableau Car,Legend Car,Car1 Car Car Car,Car1 Car Car1,Car1 Car1"/>
    <w:basedOn w:val="Policepardfaut"/>
    <w:link w:val="Lgende"/>
    <w:rsid w:val="007A3E44"/>
    <w:rPr>
      <w:rFonts w:eastAsia="MS P????" w:cstheme="minorHAnsi"/>
      <w:b/>
      <w:bCs/>
      <w:color w:val="4F81BD" w:themeColor="accent1"/>
      <w:sz w:val="18"/>
      <w:szCs w:val="18"/>
      <w:lang w:eastAsia="fr-FR"/>
    </w:rPr>
  </w:style>
  <w:style w:type="paragraph" w:styleId="Commentaire">
    <w:name w:val="annotation text"/>
    <w:basedOn w:val="Normal"/>
    <w:link w:val="CommentaireCar"/>
    <w:uiPriority w:val="99"/>
    <w:unhideWhenUsed/>
    <w:rsid w:val="007A3E44"/>
    <w:pPr>
      <w:spacing w:after="200"/>
    </w:pPr>
    <w:rPr>
      <w:rFonts w:ascii="Calibri" w:eastAsia="Calibri" w:hAnsi="Calibri"/>
      <w:lang w:eastAsia="en-US"/>
    </w:rPr>
  </w:style>
  <w:style w:type="character" w:customStyle="1" w:styleId="CommentaireCar">
    <w:name w:val="Commentaire Car"/>
    <w:basedOn w:val="Policepardfaut"/>
    <w:link w:val="Commentaire"/>
    <w:uiPriority w:val="99"/>
    <w:rsid w:val="007A3E44"/>
    <w:rPr>
      <w:rFonts w:ascii="Calibri" w:eastAsia="Calibri" w:hAnsi="Calibri" w:cs="Times New Roman"/>
      <w:sz w:val="20"/>
      <w:szCs w:val="20"/>
    </w:rPr>
  </w:style>
  <w:style w:type="paragraph" w:styleId="TM3">
    <w:name w:val="toc 3"/>
    <w:basedOn w:val="Normal"/>
    <w:next w:val="Normal"/>
    <w:autoRedefine/>
    <w:uiPriority w:val="39"/>
    <w:unhideWhenUsed/>
    <w:rsid w:val="007A3E44"/>
    <w:pPr>
      <w:spacing w:after="100"/>
      <w:ind w:left="400"/>
    </w:pPr>
  </w:style>
  <w:style w:type="character" w:customStyle="1" w:styleId="Important1">
    <w:name w:val="Important 1"/>
    <w:uiPriority w:val="1"/>
    <w:qFormat/>
    <w:rsid w:val="002F33A1"/>
    <w:rPr>
      <w:b/>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F8B927-6338-43D3-A5AB-9D92CD585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621</TotalTime>
  <Pages>35</Pages>
  <Words>8157</Words>
  <Characters>44867</Characters>
  <Application>Microsoft Office Word</Application>
  <DocSecurity>0</DocSecurity>
  <Lines>373</Lines>
  <Paragraphs>105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nbarberis</dc:creator>
  <cp:lastModifiedBy>Antoine Ottaviani</cp:lastModifiedBy>
  <cp:revision>15</cp:revision>
  <cp:lastPrinted>2022-12-14T09:15:00Z</cp:lastPrinted>
  <dcterms:created xsi:type="dcterms:W3CDTF">2022-12-14T09:15:00Z</dcterms:created>
  <dcterms:modified xsi:type="dcterms:W3CDTF">2023-04-13T06:13:00Z</dcterms:modified>
</cp:coreProperties>
</file>