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82F" w:rsidRDefault="000A082F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</w:p>
    <w:p w:rsidR="000A082F" w:rsidRDefault="000A082F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</w:p>
    <w:p w:rsidR="005D0BBB" w:rsidRPr="00272869" w:rsidRDefault="00726660" w:rsidP="002F111D">
      <w:pPr>
        <w:widowControl/>
        <w:spacing w:before="100" w:beforeAutospacing="1"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noProof/>
          <w:snapToGrid/>
          <w:color w:val="404040" w:themeColor="text1" w:themeTint="BF"/>
          <w:sz w:val="22"/>
          <w:szCs w:val="22"/>
        </w:rPr>
        <w:drawing>
          <wp:inline distT="0" distB="0" distL="0" distR="0" wp14:anchorId="15288344" wp14:editId="4E408020">
            <wp:extent cx="1866900" cy="906523"/>
            <wp:effectExtent l="0" t="0" r="0" b="8255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OUVEAU 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906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6851" w:rsidRPr="002F111D" w:rsidRDefault="00E56851" w:rsidP="002F111D">
      <w:pPr>
        <w:pStyle w:val="Titre"/>
        <w:spacing w:before="0" w:after="0"/>
        <w:ind w:right="-1"/>
        <w:contextualSpacing/>
        <w:jc w:val="both"/>
        <w:outlineLvl w:val="9"/>
        <w:rPr>
          <w:rFonts w:ascii="Calibri" w:hAnsi="Calibri" w:cs="Calibri"/>
          <w:color w:val="404040" w:themeColor="text1" w:themeTint="BF"/>
          <w:sz w:val="36"/>
          <w:szCs w:val="22"/>
        </w:rPr>
      </w:pPr>
    </w:p>
    <w:p w:rsidR="005D0BBB" w:rsidRPr="00272869" w:rsidRDefault="005D0BBB" w:rsidP="002F111D">
      <w:pPr>
        <w:keepNext/>
        <w:widowControl/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after="100" w:afterAutospacing="1"/>
        <w:ind w:left="-142" w:right="-1"/>
        <w:contextualSpacing/>
        <w:jc w:val="center"/>
        <w:rPr>
          <w:rFonts w:ascii="Calibri" w:hAnsi="Calibri" w:cs="Calibri"/>
          <w:color w:val="404040" w:themeColor="text1" w:themeTint="BF"/>
          <w:sz w:val="18"/>
          <w:szCs w:val="22"/>
        </w:rPr>
      </w:pPr>
      <w:bookmarkStart w:id="0" w:name="_Toc421548070"/>
      <w:r w:rsidRPr="00272869">
        <w:rPr>
          <w:rFonts w:ascii="Calibri" w:hAnsi="Calibri" w:cs="Calibri"/>
          <w:b/>
          <w:snapToGrid/>
          <w:color w:val="404040" w:themeColor="text1" w:themeTint="BF"/>
          <w:sz w:val="28"/>
          <w:szCs w:val="36"/>
        </w:rPr>
        <w:t>MARCHES PUBLICS DE FOURNITURES COURANTES ET SERVICES</w:t>
      </w:r>
      <w:bookmarkEnd w:id="0"/>
      <w:r w:rsidRPr="00272869">
        <w:rPr>
          <w:rFonts w:ascii="Calibri" w:hAnsi="Calibri" w:cs="Calibri"/>
          <w:color w:val="404040" w:themeColor="text1" w:themeTint="BF"/>
          <w:sz w:val="18"/>
          <w:szCs w:val="22"/>
        </w:rPr>
        <w:t xml:space="preserve"> </w:t>
      </w:r>
    </w:p>
    <w:p w:rsidR="00D84D11" w:rsidRPr="00272869" w:rsidRDefault="00D84D11" w:rsidP="002B783D">
      <w:pPr>
        <w:keepNext/>
        <w:widowControl/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left="-142"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</w:pPr>
      <w:bookmarkStart w:id="1" w:name="_Toc302561399"/>
      <w:bookmarkStart w:id="2" w:name="_Toc363050917"/>
      <w:bookmarkStart w:id="3" w:name="_Toc421565115"/>
    </w:p>
    <w:bookmarkEnd w:id="1"/>
    <w:bookmarkEnd w:id="2"/>
    <w:bookmarkEnd w:id="3"/>
    <w:p w:rsidR="009960ED" w:rsidRDefault="006F15D2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</w:pPr>
      <w:r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  <w:t>DECOMPOSITION DE PRIX GLOBAL ET FORFAITAIRE</w:t>
      </w:r>
    </w:p>
    <w:p w:rsidR="009960ED" w:rsidRDefault="006F15D2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</w:pPr>
      <w:r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  <w:t>DU FORFAIT DE MAINTENANCE ANNUEL</w:t>
      </w:r>
    </w:p>
    <w:p w:rsidR="00863FB1" w:rsidRPr="00272869" w:rsidRDefault="00863FB1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</w:pPr>
      <w:r w:rsidRPr="00272869"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  <w:t>(</w:t>
      </w:r>
      <w:r w:rsidR="006F15D2"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  <w:t>DPGF</w:t>
      </w:r>
      <w:r w:rsidRPr="00272869"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  <w:t>)</w:t>
      </w:r>
    </w:p>
    <w:p w:rsidR="005D0BBB" w:rsidRPr="00272869" w:rsidRDefault="005D0BBB" w:rsidP="002B783D">
      <w:pPr>
        <w:widowControl/>
        <w:spacing w:before="100" w:beforeAutospacing="1" w:after="100" w:afterAutospacing="1"/>
        <w:ind w:right="-1"/>
        <w:contextualSpacing/>
        <w:jc w:val="both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</w:p>
    <w:p w:rsidR="00BE08D8" w:rsidRPr="00BE08D8" w:rsidRDefault="00BE08D8" w:rsidP="00BE08D8">
      <w:pPr>
        <w:keepNext/>
        <w:widowControl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</w:pPr>
      <w:r w:rsidRPr="00BE08D8"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  <w:t>MAINTENANCE PREVENTIVE ET CORRECTIVE</w:t>
      </w:r>
    </w:p>
    <w:p w:rsidR="00BE08D8" w:rsidRPr="00BE08D8" w:rsidRDefault="00BE08D8" w:rsidP="00BE08D8">
      <w:pPr>
        <w:keepNext/>
        <w:widowControl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</w:pPr>
      <w:r w:rsidRPr="00BE08D8"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  <w:t>DES EQUIPEMENTS DE LAVAGE ET DE DESINFECTION</w:t>
      </w:r>
    </w:p>
    <w:p w:rsidR="00BE08D8" w:rsidRPr="00BE08D8" w:rsidRDefault="00BE08D8" w:rsidP="00BE08D8">
      <w:pPr>
        <w:keepNext/>
        <w:widowControl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</w:pPr>
      <w:r w:rsidRPr="00BE08D8"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  <w:t>DE TYPE LAVES-BASSINS ET PERIPHERIQUES ASSOCIES</w:t>
      </w:r>
    </w:p>
    <w:p w:rsidR="002F111D" w:rsidRPr="00AE07D7" w:rsidRDefault="00BE08D8" w:rsidP="00BE08D8">
      <w:pPr>
        <w:keepNext/>
        <w:widowControl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4"/>
          <w:szCs w:val="22"/>
        </w:rPr>
      </w:pPr>
      <w:r w:rsidRPr="00BE08D8"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  <w:t>POUR LES ETABLISSEMENTS DU GHT LOIRE</w:t>
      </w:r>
    </w:p>
    <w:p w:rsidR="002F111D" w:rsidRPr="00AE07D7" w:rsidRDefault="002F111D" w:rsidP="002F111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</w:pPr>
    </w:p>
    <w:p w:rsidR="002F111D" w:rsidRPr="00AE07D7" w:rsidRDefault="002F111D" w:rsidP="002F111D">
      <w:pPr>
        <w:widowControl/>
        <w:spacing w:before="100" w:beforeAutospacing="1" w:after="100" w:afterAutospacing="1"/>
        <w:ind w:right="-1"/>
        <w:contextualSpacing/>
        <w:jc w:val="center"/>
        <w:rPr>
          <w:rFonts w:ascii="Arial Black" w:hAnsi="Arial Black" w:cs="Calibri"/>
          <w:b/>
          <w:snapToGrid/>
          <w:color w:val="404040" w:themeColor="text1" w:themeTint="BF"/>
          <w:sz w:val="44"/>
          <w:szCs w:val="36"/>
          <w:u w:val="single"/>
        </w:rPr>
      </w:pPr>
      <w:r w:rsidRPr="00AE07D7">
        <w:rPr>
          <w:rFonts w:ascii="Arial Black" w:hAnsi="Arial Black" w:cs="Calibri"/>
          <w:b/>
          <w:snapToGrid/>
          <w:color w:val="404040" w:themeColor="text1" w:themeTint="BF"/>
          <w:sz w:val="44"/>
          <w:szCs w:val="36"/>
          <w:u w:val="single"/>
        </w:rPr>
        <w:t>LOT N°</w:t>
      </w:r>
      <w:r w:rsidR="00161B25">
        <w:rPr>
          <w:rFonts w:ascii="Arial Black" w:hAnsi="Arial Black" w:cs="Calibri"/>
          <w:b/>
          <w:snapToGrid/>
          <w:color w:val="404040" w:themeColor="text1" w:themeTint="BF"/>
          <w:sz w:val="44"/>
          <w:szCs w:val="36"/>
          <w:u w:val="single"/>
        </w:rPr>
        <w:t>4</w:t>
      </w:r>
    </w:p>
    <w:p w:rsidR="002F111D" w:rsidRPr="00FE6346" w:rsidRDefault="00BE08D8" w:rsidP="002F111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</w:pPr>
      <w:r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  <w:t xml:space="preserve">Équipements de marque </w:t>
      </w:r>
      <w:r w:rsidR="00161B25"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  <w:t>MEIKO</w:t>
      </w:r>
    </w:p>
    <w:p w:rsidR="00BB1B98" w:rsidRDefault="002F111D" w:rsidP="00BB1B98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</w:pPr>
      <w:r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  <w:t>-</w:t>
      </w:r>
    </w:p>
    <w:p w:rsidR="002F111D" w:rsidRDefault="002F111D" w:rsidP="00BB1B98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color w:val="404040" w:themeColor="text1" w:themeTint="BF"/>
          <w:sz w:val="28"/>
          <w:szCs w:val="22"/>
        </w:rPr>
      </w:pPr>
      <w:r w:rsidRPr="00272869">
        <w:rPr>
          <w:rFonts w:ascii="Calibri" w:hAnsi="Calibri" w:cs="Calibri"/>
          <w:color w:val="404040" w:themeColor="text1" w:themeTint="BF"/>
          <w:sz w:val="28"/>
          <w:szCs w:val="22"/>
        </w:rPr>
        <w:t xml:space="preserve">Dossier de consultation DTE/DTE </w:t>
      </w:r>
      <w:r w:rsidR="00611531">
        <w:rPr>
          <w:rFonts w:ascii="Calibri" w:hAnsi="Calibri" w:cs="Calibri"/>
          <w:color w:val="404040" w:themeColor="text1" w:themeTint="BF"/>
          <w:sz w:val="28"/>
          <w:szCs w:val="22"/>
        </w:rPr>
        <w:t>2023-052</w:t>
      </w:r>
    </w:p>
    <w:p w:rsidR="00981CFD" w:rsidRDefault="00981CFD" w:rsidP="002F111D">
      <w:pPr>
        <w:widowControl/>
        <w:ind w:right="-1"/>
        <w:contextualSpacing/>
        <w:jc w:val="center"/>
        <w:rPr>
          <w:rFonts w:ascii="Calibri" w:hAnsi="Calibri" w:cs="Calibri"/>
          <w:color w:val="404040" w:themeColor="text1" w:themeTint="BF"/>
          <w:sz w:val="22"/>
          <w:szCs w:val="22"/>
          <w:u w:val="single"/>
        </w:rPr>
      </w:pPr>
    </w:p>
    <w:p w:rsidR="002F111D" w:rsidRDefault="002F111D" w:rsidP="002F111D">
      <w:pPr>
        <w:widowControl/>
        <w:ind w:right="-1"/>
        <w:contextualSpacing/>
        <w:jc w:val="center"/>
        <w:rPr>
          <w:rFonts w:ascii="Calibri" w:hAnsi="Calibri" w:cs="Calibri"/>
          <w:color w:val="404040" w:themeColor="text1" w:themeTint="BF"/>
          <w:sz w:val="22"/>
          <w:szCs w:val="22"/>
          <w:u w:val="single"/>
        </w:rPr>
      </w:pPr>
      <w:bookmarkStart w:id="4" w:name="_GoBack"/>
      <w:bookmarkEnd w:id="4"/>
      <w:r w:rsidRPr="001519E4">
        <w:rPr>
          <w:rFonts w:ascii="Calibri" w:hAnsi="Calibri" w:cs="Calibri"/>
          <w:color w:val="404040" w:themeColor="text1" w:themeTint="BF"/>
          <w:sz w:val="22"/>
          <w:szCs w:val="22"/>
          <w:u w:val="single"/>
        </w:rPr>
        <w:t>Etablissement pilote du marché :</w:t>
      </w:r>
    </w:p>
    <w:p w:rsidR="00BB1B98" w:rsidRDefault="00BB1B98" w:rsidP="002F111D">
      <w:pPr>
        <w:widowControl/>
        <w:ind w:right="-1"/>
        <w:contextualSpacing/>
        <w:jc w:val="center"/>
        <w:rPr>
          <w:rFonts w:ascii="Calibri" w:hAnsi="Calibri" w:cs="Calibri"/>
          <w:color w:val="404040" w:themeColor="text1" w:themeTint="BF"/>
          <w:sz w:val="18"/>
          <w:szCs w:val="22"/>
          <w:u w:val="single"/>
        </w:rPr>
      </w:pPr>
    </w:p>
    <w:p w:rsidR="00BB1B98" w:rsidRDefault="00BB1B98" w:rsidP="002F111D">
      <w:pPr>
        <w:widowControl/>
        <w:ind w:right="-1"/>
        <w:contextualSpacing/>
        <w:jc w:val="center"/>
        <w:rPr>
          <w:rFonts w:ascii="Calibri" w:hAnsi="Calibri" w:cs="Calibri"/>
          <w:color w:val="404040" w:themeColor="text1" w:themeTint="BF"/>
          <w:sz w:val="18"/>
          <w:szCs w:val="22"/>
          <w:u w:val="single"/>
        </w:rPr>
      </w:pPr>
      <w:r w:rsidRPr="00C91F2A">
        <w:rPr>
          <w:rFonts w:ascii="Calibri" w:hAnsi="Calibri" w:cs="Calibri"/>
          <w:noProof/>
          <w:snapToGrid/>
          <w:color w:val="404040" w:themeColor="text1" w:themeTint="BF"/>
          <w:sz w:val="18"/>
          <w:szCs w:val="22"/>
        </w:rPr>
        <w:drawing>
          <wp:inline distT="0" distB="0" distL="0" distR="0" wp14:anchorId="22475E83" wp14:editId="270188EE">
            <wp:extent cx="1276684" cy="5400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_chu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684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1B98" w:rsidRPr="00BB1B98" w:rsidRDefault="00BB1B98" w:rsidP="002F111D">
      <w:pPr>
        <w:widowControl/>
        <w:ind w:right="-1"/>
        <w:contextualSpacing/>
        <w:jc w:val="center"/>
        <w:rPr>
          <w:rFonts w:ascii="Calibri" w:hAnsi="Calibri" w:cs="Calibri"/>
          <w:color w:val="404040" w:themeColor="text1" w:themeTint="BF"/>
          <w:sz w:val="18"/>
          <w:szCs w:val="22"/>
          <w:u w:val="single"/>
        </w:rPr>
      </w:pPr>
    </w:p>
    <w:p w:rsidR="002F111D" w:rsidRPr="00272869" w:rsidRDefault="002F111D" w:rsidP="002F111D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t>C.H.U. - HOPITAUX DE SAINT-ETIENNE</w:t>
      </w:r>
      <w:r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 - DALISE</w:t>
      </w:r>
    </w:p>
    <w:p w:rsidR="002F111D" w:rsidRPr="00272869" w:rsidRDefault="002F111D" w:rsidP="002F111D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DIRECTION </w:t>
      </w:r>
      <w:r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DES ACHATS, DE LA LOGISTIQUE, DES INFRASTRUCTURES, </w:t>
      </w:r>
      <w:r>
        <w:rPr>
          <w:rFonts w:ascii="Calibri" w:hAnsi="Calibri" w:cs="Calibri"/>
          <w:b/>
          <w:color w:val="404040" w:themeColor="text1" w:themeTint="BF"/>
          <w:sz w:val="22"/>
          <w:szCs w:val="22"/>
        </w:rPr>
        <w:br/>
        <w:t>DE LA SECURITE ET DE L’ENVIRONNEMENT</w:t>
      </w:r>
    </w:p>
    <w:p w:rsidR="002F111D" w:rsidRPr="00272869" w:rsidRDefault="002F111D" w:rsidP="002F111D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t>Hôpital Bellevue</w:t>
      </w:r>
      <w:r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 – Pavillon 1 - Niveau +1 </w:t>
      </w:r>
    </w:p>
    <w:p w:rsidR="002F111D" w:rsidRPr="00272869" w:rsidRDefault="002F111D" w:rsidP="002F111D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t>42055 Saint-Etienne Cedex 2</w:t>
      </w:r>
    </w:p>
    <w:p w:rsidR="00CC7301" w:rsidRPr="00272869" w:rsidRDefault="00CC7301">
      <w:pPr>
        <w:widowControl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br w:type="page"/>
      </w:r>
    </w:p>
    <w:p w:rsidR="001D571D" w:rsidRPr="00272869" w:rsidRDefault="001D571D" w:rsidP="002B783D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</w:p>
    <w:p w:rsidR="00E56851" w:rsidRPr="00272869" w:rsidRDefault="00E56851" w:rsidP="002B783D">
      <w:pPr>
        <w:autoSpaceDE w:val="0"/>
        <w:autoSpaceDN w:val="0"/>
        <w:adjustRightInd w:val="0"/>
        <w:spacing w:before="100" w:beforeAutospacing="1" w:after="100" w:afterAutospacing="1"/>
        <w:ind w:right="-1"/>
        <w:contextualSpacing/>
        <w:jc w:val="both"/>
        <w:rPr>
          <w:rFonts w:ascii="Calibri" w:hAnsi="Calibri" w:cs="Calibri"/>
          <w:b/>
          <w:bCs/>
          <w:color w:val="404040" w:themeColor="text1" w:themeTint="BF"/>
          <w:sz w:val="22"/>
          <w:szCs w:val="22"/>
        </w:rPr>
      </w:pPr>
    </w:p>
    <w:p w:rsidR="009C1822" w:rsidRDefault="009C1822" w:rsidP="002B783D">
      <w:pPr>
        <w:widowControl/>
        <w:ind w:right="-1"/>
        <w:rPr>
          <w:rFonts w:ascii="Calibri" w:hAnsi="Calibri" w:cs="Calibri"/>
          <w:b/>
          <w:bCs/>
          <w:color w:val="404040" w:themeColor="text1" w:themeTint="BF"/>
          <w:sz w:val="22"/>
          <w:szCs w:val="22"/>
        </w:rPr>
        <w:sectPr w:rsidR="009C1822" w:rsidSect="000C0271">
          <w:headerReference w:type="default" r:id="rId10"/>
          <w:footerReference w:type="default" r:id="rId11"/>
          <w:pgSz w:w="11906" w:h="16838" w:code="9"/>
          <w:pgMar w:top="1134" w:right="1134" w:bottom="1134" w:left="1134" w:header="720" w:footer="0" w:gutter="0"/>
          <w:cols w:space="720"/>
        </w:sectPr>
      </w:pPr>
    </w:p>
    <w:p w:rsidR="000360A0" w:rsidRPr="00D90BFE" w:rsidRDefault="00043869" w:rsidP="004151CC">
      <w:pPr>
        <w:pStyle w:val="Titre1sansnumrotation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hd w:val="clear" w:color="auto" w:fill="D9D9D9" w:themeFill="background1" w:themeFillShade="D9"/>
        <w:spacing w:before="0" w:beforeAutospacing="0" w:after="0" w:afterAutospacing="0"/>
        <w:contextualSpacing w:val="0"/>
        <w:jc w:val="left"/>
        <w:outlineLvl w:val="9"/>
        <w:rPr>
          <w:color w:val="404040" w:themeColor="text1" w:themeTint="BF"/>
        </w:rPr>
      </w:pPr>
      <w:bookmarkStart w:id="5" w:name="_Toc421565048"/>
      <w:bookmarkStart w:id="6" w:name="_Toc421565129"/>
      <w:bookmarkStart w:id="7" w:name="_Toc421565210"/>
      <w:bookmarkStart w:id="8" w:name="_Toc421565287"/>
      <w:bookmarkStart w:id="9" w:name="_Toc421571704"/>
      <w:bookmarkStart w:id="10" w:name="_Toc421628115"/>
      <w:bookmarkStart w:id="11" w:name="_Toc421628199"/>
      <w:bookmarkStart w:id="12" w:name="_Toc421744626"/>
      <w:bookmarkStart w:id="13" w:name="_Toc421744720"/>
      <w:bookmarkStart w:id="14" w:name="_Toc421744814"/>
      <w:bookmarkStart w:id="15" w:name="_Toc421873854"/>
      <w:bookmarkStart w:id="16" w:name="_Toc421873951"/>
      <w:bookmarkStart w:id="17" w:name="_Toc422264136"/>
      <w:bookmarkStart w:id="18" w:name="_Toc422264260"/>
      <w:bookmarkStart w:id="19" w:name="_Toc422298561"/>
      <w:bookmarkStart w:id="20" w:name="_Toc422301919"/>
      <w:bookmarkStart w:id="21" w:name="_Toc503791332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proofErr w:type="gramStart"/>
      <w:r w:rsidRPr="00D90BFE">
        <w:rPr>
          <w:color w:val="404040" w:themeColor="text1" w:themeTint="BF"/>
        </w:rPr>
        <w:lastRenderedPageBreak/>
        <w:t xml:space="preserve">DPGF </w:t>
      </w:r>
      <w:r w:rsidR="009C1822" w:rsidRPr="00D90BFE">
        <w:rPr>
          <w:color w:val="404040" w:themeColor="text1" w:themeTint="BF"/>
        </w:rPr>
        <w:t xml:space="preserve"> -</w:t>
      </w:r>
      <w:proofErr w:type="gramEnd"/>
      <w:r w:rsidR="009C1822" w:rsidRPr="00D90BFE">
        <w:rPr>
          <w:color w:val="404040" w:themeColor="text1" w:themeTint="BF"/>
        </w:rPr>
        <w:t xml:space="preserve"> </w:t>
      </w:r>
      <w:bookmarkStart w:id="22" w:name="_Toc503791334"/>
      <w:bookmarkStart w:id="23" w:name="_Toc503792054"/>
      <w:bookmarkEnd w:id="21"/>
      <w:r w:rsidR="00F871D5" w:rsidRPr="00D90BFE">
        <w:rPr>
          <w:color w:val="404040" w:themeColor="text1" w:themeTint="BF"/>
        </w:rPr>
        <w:t>DECOMPOSITION DE PRIX GLOBAL ET FORFAITAIRE DU FORFAIT DE MAINTENANCE ANNUEL</w:t>
      </w:r>
    </w:p>
    <w:p w:rsidR="008C670C" w:rsidRPr="00D90BFE" w:rsidRDefault="0028486A" w:rsidP="000360A0">
      <w:pPr>
        <w:pStyle w:val="Titre1sansnumrotation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hd w:val="clear" w:color="auto" w:fill="D9D9D9" w:themeFill="background1" w:themeFillShade="D9"/>
        <w:spacing w:before="0" w:beforeAutospacing="0" w:after="0" w:afterAutospacing="0"/>
        <w:contextualSpacing w:val="0"/>
        <w:jc w:val="left"/>
        <w:rPr>
          <w:color w:val="404040" w:themeColor="text1" w:themeTint="BF"/>
        </w:rPr>
      </w:pPr>
      <w:r>
        <w:rPr>
          <w:color w:val="404040" w:themeColor="text1" w:themeTint="BF"/>
        </w:rPr>
        <w:t>LOT N°4</w:t>
      </w:r>
    </w:p>
    <w:bookmarkEnd w:id="22"/>
    <w:bookmarkEnd w:id="23"/>
    <w:p w:rsidR="00370256" w:rsidRPr="00D90BFE" w:rsidRDefault="00BE08D8" w:rsidP="008C670C">
      <w:pPr>
        <w:pStyle w:val="Titre1sansnumrotation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hd w:val="clear" w:color="auto" w:fill="D9D9D9" w:themeFill="background1" w:themeFillShade="D9"/>
        <w:rPr>
          <w:color w:val="404040" w:themeColor="text1" w:themeTint="BF"/>
        </w:rPr>
      </w:pPr>
      <w:r>
        <w:rPr>
          <w:color w:val="404040" w:themeColor="text1" w:themeTint="BF"/>
        </w:rPr>
        <w:t xml:space="preserve">Équipements </w:t>
      </w:r>
      <w:r w:rsidRPr="00BE08D8">
        <w:rPr>
          <w:color w:val="404040" w:themeColor="text1" w:themeTint="BF"/>
        </w:rPr>
        <w:t xml:space="preserve">de marque </w:t>
      </w:r>
      <w:r w:rsidR="00161B25">
        <w:rPr>
          <w:color w:val="404040" w:themeColor="text1" w:themeTint="BF"/>
        </w:rPr>
        <w:t>MEIKO</w:t>
      </w:r>
    </w:p>
    <w:p w:rsidR="007B76F5" w:rsidRPr="007B76F5" w:rsidRDefault="007B76F5" w:rsidP="007B76F5">
      <w:pPr>
        <w:widowControl/>
        <w:spacing w:before="240"/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</w:pPr>
      <w:r w:rsidRPr="007B76F5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>Remarque :</w:t>
      </w:r>
    </w:p>
    <w:p w:rsidR="007B76F5" w:rsidRPr="007B76F5" w:rsidRDefault="007B76F5" w:rsidP="007B76F5">
      <w:pPr>
        <w:widowControl/>
        <w:spacing w:before="240"/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</w:pP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La présente </w:t>
      </w:r>
      <w:r w:rsidRPr="007B76F5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DECOMPOSITION DE PRIX GLOBAL ET FORFAITAIRE DU FORFAIT DE MAINTENANCE ANNUEL</w:t>
      </w: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 a valeur de BPU pour la maintenance </w:t>
      </w:r>
      <w:r w:rsidR="00856015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PREVENTIVE</w:t>
      </w: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.</w:t>
      </w:r>
    </w:p>
    <w:p w:rsidR="00417FA1" w:rsidRPr="002D65D6" w:rsidRDefault="00417FA1" w:rsidP="000360A0">
      <w:pPr>
        <w:pStyle w:val="Paragraphedeliste"/>
        <w:widowControl/>
        <w:numPr>
          <w:ilvl w:val="0"/>
          <w:numId w:val="39"/>
        </w:numPr>
        <w:spacing w:before="240"/>
        <w:outlineLvl w:val="0"/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</w:pPr>
      <w:r w:rsidRPr="002D65D6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Prix pour la solution </w:t>
      </w:r>
      <w:r w:rsidR="002D65D6" w:rsidRPr="002D65D6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>de base</w:t>
      </w:r>
      <w:r w:rsidR="002D65D6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 </w:t>
      </w:r>
      <w:r w:rsidRPr="002D65D6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: </w:t>
      </w:r>
    </w:p>
    <w:p w:rsidR="00417FA1" w:rsidRDefault="00417FA1" w:rsidP="002D65D6">
      <w:pPr>
        <w:widowControl/>
        <w:ind w:left="357"/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</w:pPr>
    </w:p>
    <w:p w:rsidR="00417FA1" w:rsidRDefault="00417FA1" w:rsidP="004151CC">
      <w:pPr>
        <w:widowControl/>
        <w:ind w:left="357"/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</w:pPr>
      <w:r w:rsidRPr="00417FA1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Maintenance préventive - 5 jours/7 - du Lundi au Vendredi, hors fériés</w:t>
      </w:r>
      <w:r w:rsidR="00AB20C4" w:rsidRPr="00AB20C4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 </w:t>
      </w:r>
      <w:r w:rsidR="00AB20C4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- </w:t>
      </w:r>
      <w:r w:rsidR="00AB20C4" w:rsidRPr="00417FA1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en </w:t>
      </w:r>
      <w:r w:rsidR="00DA4239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h</w:t>
      </w:r>
      <w:r w:rsidR="00AB20C4" w:rsidRPr="00417FA1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eures de journée</w:t>
      </w: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br/>
        <w:t>+</w:t>
      </w:r>
      <w:r w:rsidRPr="00417FA1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 Maintenance </w:t>
      </w: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corrective</w:t>
      </w:r>
      <w:r w:rsidRPr="00417FA1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 - 5 jours/7 - du Lundi au Vendredi, hors fériés</w:t>
      </w:r>
      <w:r w:rsidR="00AB20C4" w:rsidRPr="00AB20C4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 </w:t>
      </w:r>
      <w:r w:rsidR="00AB20C4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- </w:t>
      </w:r>
      <w:r w:rsidR="00AB20C4" w:rsidRPr="00417FA1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en </w:t>
      </w:r>
      <w:r w:rsidR="00DA4239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h</w:t>
      </w:r>
      <w:r w:rsidR="00AB20C4" w:rsidRPr="00417FA1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eures de journée</w:t>
      </w:r>
    </w:p>
    <w:p w:rsidR="00417FA1" w:rsidRPr="00417FA1" w:rsidRDefault="00417FA1" w:rsidP="004151CC">
      <w:pPr>
        <w:widowControl/>
        <w:spacing w:after="240"/>
        <w:ind w:left="357"/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</w:pP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+ Délai d'intervention </w:t>
      </w:r>
      <w:r w:rsidR="00DA4239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de </w:t>
      </w:r>
      <w:r w:rsidR="0019411D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48 heures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9686"/>
        <w:gridCol w:w="2009"/>
        <w:gridCol w:w="2865"/>
      </w:tblGrid>
      <w:tr w:rsidR="00B5175D" w:rsidRPr="00F857D9" w:rsidTr="00B517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0"/>
          <w:tblHeader/>
        </w:trPr>
        <w:tc>
          <w:tcPr>
            <w:tcW w:w="3326" w:type="pct"/>
          </w:tcPr>
          <w:p w:rsidR="00B5175D" w:rsidRPr="00F857D9" w:rsidRDefault="00B5175D" w:rsidP="00642673">
            <w:pPr>
              <w:rPr>
                <w:rFonts w:ascii="Calibri" w:hAnsi="Calibri" w:cs="Calibri"/>
                <w:b/>
                <w:sz w:val="24"/>
                <w:szCs w:val="22"/>
              </w:rPr>
            </w:pPr>
            <w:r w:rsidRPr="00F857D9">
              <w:rPr>
                <w:rFonts w:ascii="Calibri" w:hAnsi="Calibri" w:cs="Calibri"/>
                <w:b/>
                <w:sz w:val="24"/>
                <w:szCs w:val="22"/>
              </w:rPr>
              <w:t>Désignation</w:t>
            </w:r>
          </w:p>
        </w:tc>
        <w:tc>
          <w:tcPr>
            <w:tcW w:w="690" w:type="pct"/>
          </w:tcPr>
          <w:p w:rsidR="00B5175D" w:rsidRPr="00F857D9" w:rsidRDefault="00B5175D" w:rsidP="00642673">
            <w:pPr>
              <w:rPr>
                <w:rFonts w:ascii="Calibri" w:hAnsi="Calibri" w:cs="Calibri"/>
                <w:b/>
                <w:sz w:val="24"/>
                <w:szCs w:val="22"/>
              </w:rPr>
            </w:pPr>
            <w:r w:rsidRPr="00F857D9">
              <w:rPr>
                <w:rFonts w:ascii="Calibri" w:hAnsi="Calibri" w:cs="Calibri"/>
                <w:b/>
                <w:sz w:val="24"/>
                <w:szCs w:val="22"/>
              </w:rPr>
              <w:t>Code</w:t>
            </w:r>
          </w:p>
        </w:tc>
        <w:tc>
          <w:tcPr>
            <w:tcW w:w="984" w:type="pct"/>
          </w:tcPr>
          <w:p w:rsidR="00B5175D" w:rsidRPr="00F857D9" w:rsidRDefault="00B5175D" w:rsidP="00642673">
            <w:pPr>
              <w:rPr>
                <w:rFonts w:ascii="Calibri" w:hAnsi="Calibri" w:cs="Calibri"/>
                <w:b/>
                <w:sz w:val="24"/>
                <w:szCs w:val="22"/>
              </w:rPr>
            </w:pPr>
            <w:r>
              <w:rPr>
                <w:rFonts w:ascii="Calibri" w:hAnsi="Calibri" w:cs="Calibri"/>
                <w:b/>
                <w:sz w:val="24"/>
                <w:szCs w:val="22"/>
              </w:rPr>
              <w:t>Forfait annuel</w:t>
            </w:r>
            <w:r w:rsidRPr="00F857D9">
              <w:rPr>
                <w:rFonts w:ascii="Calibri" w:hAnsi="Calibri" w:cs="Calibri"/>
                <w:b/>
                <w:sz w:val="24"/>
                <w:szCs w:val="22"/>
              </w:rPr>
              <w:t xml:space="preserve"> H.T.</w:t>
            </w:r>
          </w:p>
        </w:tc>
      </w:tr>
      <w:tr w:rsidR="009E096C" w:rsidRPr="00272869" w:rsidTr="009E096C">
        <w:trPr>
          <w:trHeight w:val="806"/>
        </w:trPr>
        <w:tc>
          <w:tcPr>
            <w:tcW w:w="5000" w:type="pct"/>
            <w:gridSpan w:val="3"/>
            <w:shd w:val="clear" w:color="auto" w:fill="C6D9F1" w:themeFill="text2" w:themeFillTint="33"/>
          </w:tcPr>
          <w:p w:rsidR="009E096C" w:rsidRPr="00AB3309" w:rsidRDefault="0019411D" w:rsidP="009E096C">
            <w:pPr>
              <w:jc w:val="left"/>
              <w:rPr>
                <w:rFonts w:cs="Arial"/>
                <w:b/>
                <w:sz w:val="24"/>
                <w:szCs w:val="22"/>
                <w:highlight w:val="yellow"/>
              </w:rPr>
            </w:pPr>
            <w:r>
              <w:rPr>
                <w:rFonts w:cs="Arial"/>
                <w:b/>
                <w:sz w:val="24"/>
                <w:szCs w:val="22"/>
              </w:rPr>
              <w:t xml:space="preserve">FORFAITS POUR MAINTENANCES ANNUELLES </w:t>
            </w:r>
          </w:p>
        </w:tc>
      </w:tr>
      <w:tr w:rsidR="00B5175D" w:rsidRPr="00272869" w:rsidTr="007956A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6"/>
        </w:trPr>
        <w:tc>
          <w:tcPr>
            <w:tcW w:w="3326" w:type="pct"/>
          </w:tcPr>
          <w:p w:rsidR="00B5175D" w:rsidRPr="00866693" w:rsidRDefault="008A182B" w:rsidP="00161B25">
            <w:pPr>
              <w:widowControl/>
              <w:jc w:val="left"/>
              <w:outlineLvl w:val="0"/>
              <w:rPr>
                <w:rFonts w:ascii="Arial" w:hAnsi="Arial" w:cs="Arial"/>
                <w:snapToGrid/>
                <w:szCs w:val="24"/>
              </w:rPr>
            </w:pPr>
            <w:r>
              <w:rPr>
                <w:rFonts w:ascii="Arial" w:hAnsi="Arial" w:cs="Arial"/>
                <w:snapToGrid/>
                <w:szCs w:val="24"/>
              </w:rPr>
              <w:t xml:space="preserve">Maintenance préventive </w:t>
            </w:r>
            <w:r w:rsidR="00BE08D8">
              <w:rPr>
                <w:rFonts w:ascii="Arial" w:hAnsi="Arial" w:cs="Arial"/>
                <w:snapToGrid/>
                <w:szCs w:val="24"/>
              </w:rPr>
              <w:t xml:space="preserve">annuelle </w:t>
            </w:r>
            <w:r w:rsidR="0019411D">
              <w:rPr>
                <w:rFonts w:ascii="Arial" w:hAnsi="Arial" w:cs="Arial"/>
                <w:snapToGrid/>
                <w:szCs w:val="24"/>
              </w:rPr>
              <w:t>–</w:t>
            </w:r>
            <w:r>
              <w:rPr>
                <w:rFonts w:ascii="Arial" w:hAnsi="Arial" w:cs="Arial"/>
                <w:snapToGrid/>
                <w:szCs w:val="24"/>
              </w:rPr>
              <w:t xml:space="preserve"> </w:t>
            </w:r>
            <w:r w:rsidR="0019411D">
              <w:rPr>
                <w:rFonts w:ascii="Arial" w:hAnsi="Arial" w:cs="Arial"/>
                <w:snapToGrid/>
                <w:szCs w:val="24"/>
              </w:rPr>
              <w:t xml:space="preserve">Lave-bassin </w:t>
            </w:r>
            <w:r w:rsidR="00161B25">
              <w:rPr>
                <w:rFonts w:ascii="Arial" w:hAnsi="Arial" w:cs="Arial"/>
                <w:snapToGrid/>
                <w:szCs w:val="24"/>
              </w:rPr>
              <w:t>TOPCLEAN60</w:t>
            </w:r>
          </w:p>
        </w:tc>
        <w:tc>
          <w:tcPr>
            <w:tcW w:w="690" w:type="pct"/>
          </w:tcPr>
          <w:p w:rsidR="00B5175D" w:rsidRPr="0019411D" w:rsidRDefault="00BE08D8" w:rsidP="00161B25">
            <w:pPr>
              <w:outlineLvl w:val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MPA</w:t>
            </w:r>
            <w:r w:rsidR="0019411D">
              <w:rPr>
                <w:rFonts w:ascii="Arial" w:hAnsi="Arial" w:cs="Arial"/>
                <w:szCs w:val="24"/>
              </w:rPr>
              <w:t>-</w:t>
            </w:r>
            <w:r w:rsidR="00161B25">
              <w:rPr>
                <w:rFonts w:ascii="Arial" w:hAnsi="Arial" w:cs="Arial"/>
                <w:szCs w:val="24"/>
              </w:rPr>
              <w:t>TOPCL</w:t>
            </w:r>
          </w:p>
        </w:tc>
        <w:tc>
          <w:tcPr>
            <w:tcW w:w="984" w:type="pct"/>
            <w:shd w:val="clear" w:color="auto" w:fill="FFFFCC"/>
          </w:tcPr>
          <w:p w:rsidR="00B5175D" w:rsidRPr="00AB3309" w:rsidRDefault="00B5175D" w:rsidP="00AB3309">
            <w:pPr>
              <w:rPr>
                <w:rFonts w:cs="Arial"/>
                <w:b/>
                <w:sz w:val="24"/>
                <w:szCs w:val="22"/>
                <w:highlight w:val="yellow"/>
              </w:rPr>
            </w:pPr>
            <w:r w:rsidRPr="00AB3309">
              <w:rPr>
                <w:rFonts w:cs="Arial"/>
                <w:b/>
                <w:sz w:val="24"/>
                <w:szCs w:val="22"/>
                <w:highlight w:val="yellow"/>
              </w:rPr>
              <w:t>(* à renseigner)</w:t>
            </w:r>
          </w:p>
        </w:tc>
      </w:tr>
      <w:tr w:rsidR="0019411D" w:rsidRPr="00272869" w:rsidTr="007956A0">
        <w:trPr>
          <w:trHeight w:val="806"/>
        </w:trPr>
        <w:tc>
          <w:tcPr>
            <w:tcW w:w="3326" w:type="pct"/>
          </w:tcPr>
          <w:p w:rsidR="0019411D" w:rsidRPr="00866693" w:rsidRDefault="0019411D" w:rsidP="00161B25">
            <w:pPr>
              <w:widowControl/>
              <w:jc w:val="left"/>
              <w:outlineLvl w:val="0"/>
              <w:rPr>
                <w:rFonts w:ascii="Arial" w:hAnsi="Arial" w:cs="Arial"/>
                <w:snapToGrid/>
                <w:szCs w:val="24"/>
              </w:rPr>
            </w:pPr>
            <w:r>
              <w:rPr>
                <w:rFonts w:ascii="Arial" w:hAnsi="Arial" w:cs="Arial"/>
                <w:snapToGrid/>
                <w:szCs w:val="24"/>
              </w:rPr>
              <w:t xml:space="preserve">Maintenance préventive annuelle – Lave-bassin </w:t>
            </w:r>
            <w:r w:rsidR="00161B25">
              <w:rPr>
                <w:rFonts w:ascii="Arial" w:hAnsi="Arial" w:cs="Arial"/>
                <w:snapToGrid/>
                <w:szCs w:val="24"/>
              </w:rPr>
              <w:t>TOPLINE10</w:t>
            </w:r>
          </w:p>
        </w:tc>
        <w:tc>
          <w:tcPr>
            <w:tcW w:w="690" w:type="pct"/>
          </w:tcPr>
          <w:p w:rsidR="0019411D" w:rsidRDefault="0019411D" w:rsidP="00161B25">
            <w:r w:rsidRPr="0086751A">
              <w:rPr>
                <w:rFonts w:ascii="Arial" w:hAnsi="Arial" w:cs="Arial"/>
                <w:szCs w:val="24"/>
              </w:rPr>
              <w:t>MPA-</w:t>
            </w:r>
            <w:r w:rsidR="00161B25">
              <w:rPr>
                <w:rFonts w:ascii="Arial" w:hAnsi="Arial" w:cs="Arial"/>
                <w:szCs w:val="24"/>
              </w:rPr>
              <w:t>TOP10</w:t>
            </w:r>
          </w:p>
        </w:tc>
        <w:tc>
          <w:tcPr>
            <w:tcW w:w="984" w:type="pct"/>
            <w:shd w:val="clear" w:color="auto" w:fill="FFFFCC"/>
          </w:tcPr>
          <w:p w:rsidR="0019411D" w:rsidRPr="00AB3309" w:rsidRDefault="0019411D" w:rsidP="0019411D">
            <w:pPr>
              <w:rPr>
                <w:rFonts w:cs="Arial"/>
                <w:b/>
                <w:sz w:val="24"/>
                <w:szCs w:val="22"/>
                <w:highlight w:val="yellow"/>
              </w:rPr>
            </w:pPr>
            <w:r w:rsidRPr="00AB3309">
              <w:rPr>
                <w:rFonts w:cs="Arial"/>
                <w:b/>
                <w:sz w:val="24"/>
                <w:szCs w:val="22"/>
                <w:highlight w:val="yellow"/>
              </w:rPr>
              <w:t>(* à renseigner)</w:t>
            </w:r>
          </w:p>
        </w:tc>
      </w:tr>
      <w:tr w:rsidR="0019411D" w:rsidRPr="00272869" w:rsidTr="007956A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6"/>
        </w:trPr>
        <w:tc>
          <w:tcPr>
            <w:tcW w:w="3326" w:type="pct"/>
          </w:tcPr>
          <w:p w:rsidR="0019411D" w:rsidRPr="00866693" w:rsidRDefault="0019411D" w:rsidP="00161B25">
            <w:pPr>
              <w:widowControl/>
              <w:jc w:val="left"/>
              <w:outlineLvl w:val="0"/>
              <w:rPr>
                <w:rFonts w:ascii="Arial" w:hAnsi="Arial" w:cs="Arial"/>
                <w:snapToGrid/>
                <w:szCs w:val="24"/>
              </w:rPr>
            </w:pPr>
            <w:r>
              <w:rPr>
                <w:rFonts w:ascii="Arial" w:hAnsi="Arial" w:cs="Arial"/>
                <w:snapToGrid/>
                <w:szCs w:val="24"/>
              </w:rPr>
              <w:t xml:space="preserve">Maintenance préventive annuelle – Lave-bassin </w:t>
            </w:r>
            <w:r w:rsidR="00161B25">
              <w:rPr>
                <w:rFonts w:ascii="Arial" w:hAnsi="Arial" w:cs="Arial"/>
                <w:snapToGrid/>
                <w:szCs w:val="24"/>
              </w:rPr>
              <w:t>TOPLINE20</w:t>
            </w:r>
          </w:p>
        </w:tc>
        <w:tc>
          <w:tcPr>
            <w:tcW w:w="690" w:type="pct"/>
          </w:tcPr>
          <w:p w:rsidR="0019411D" w:rsidRDefault="0019411D" w:rsidP="00161B25">
            <w:r w:rsidRPr="0086751A">
              <w:rPr>
                <w:rFonts w:ascii="Arial" w:hAnsi="Arial" w:cs="Arial"/>
                <w:szCs w:val="24"/>
              </w:rPr>
              <w:t>MPA-</w:t>
            </w:r>
            <w:r w:rsidR="00161B25">
              <w:rPr>
                <w:rFonts w:ascii="Arial" w:hAnsi="Arial" w:cs="Arial"/>
                <w:szCs w:val="24"/>
              </w:rPr>
              <w:t>TOP20</w:t>
            </w:r>
          </w:p>
        </w:tc>
        <w:tc>
          <w:tcPr>
            <w:tcW w:w="984" w:type="pct"/>
            <w:shd w:val="clear" w:color="auto" w:fill="FFFFCC"/>
          </w:tcPr>
          <w:p w:rsidR="0019411D" w:rsidRPr="00AB3309" w:rsidRDefault="0019411D" w:rsidP="0019411D">
            <w:pPr>
              <w:rPr>
                <w:rFonts w:cs="Arial"/>
                <w:b/>
                <w:sz w:val="24"/>
                <w:szCs w:val="22"/>
                <w:highlight w:val="yellow"/>
              </w:rPr>
            </w:pPr>
            <w:r w:rsidRPr="00AB3309">
              <w:rPr>
                <w:rFonts w:cs="Arial"/>
                <w:b/>
                <w:sz w:val="24"/>
                <w:szCs w:val="22"/>
                <w:highlight w:val="yellow"/>
              </w:rPr>
              <w:t>(* à renseigner)</w:t>
            </w:r>
          </w:p>
        </w:tc>
      </w:tr>
      <w:tr w:rsidR="003354FB" w:rsidRPr="00272869" w:rsidTr="007956A0">
        <w:trPr>
          <w:trHeight w:val="806"/>
        </w:trPr>
        <w:tc>
          <w:tcPr>
            <w:tcW w:w="3326" w:type="pct"/>
          </w:tcPr>
          <w:p w:rsidR="003354FB" w:rsidRPr="00866693" w:rsidRDefault="003354FB" w:rsidP="00161B25">
            <w:pPr>
              <w:widowControl/>
              <w:jc w:val="left"/>
              <w:outlineLvl w:val="0"/>
              <w:rPr>
                <w:rFonts w:ascii="Arial" w:hAnsi="Arial" w:cs="Arial"/>
                <w:snapToGrid/>
                <w:szCs w:val="24"/>
              </w:rPr>
            </w:pPr>
            <w:r>
              <w:rPr>
                <w:rFonts w:ascii="Arial" w:hAnsi="Arial" w:cs="Arial"/>
                <w:snapToGrid/>
                <w:szCs w:val="24"/>
              </w:rPr>
              <w:t xml:space="preserve">Maintenance préventive annuelle – Lave-bassin </w:t>
            </w:r>
            <w:r w:rsidR="00161B25">
              <w:rPr>
                <w:rFonts w:ascii="Arial" w:hAnsi="Arial" w:cs="Arial"/>
                <w:snapToGrid/>
                <w:szCs w:val="24"/>
              </w:rPr>
              <w:t>TOPLINE30</w:t>
            </w:r>
          </w:p>
        </w:tc>
        <w:tc>
          <w:tcPr>
            <w:tcW w:w="690" w:type="pct"/>
          </w:tcPr>
          <w:p w:rsidR="003354FB" w:rsidRDefault="003354FB" w:rsidP="00161B25">
            <w:r w:rsidRPr="0086751A">
              <w:rPr>
                <w:rFonts w:ascii="Arial" w:hAnsi="Arial" w:cs="Arial"/>
                <w:szCs w:val="24"/>
              </w:rPr>
              <w:t>MPA-</w:t>
            </w:r>
            <w:r w:rsidR="00161B25">
              <w:rPr>
                <w:rFonts w:ascii="Arial" w:hAnsi="Arial" w:cs="Arial"/>
                <w:szCs w:val="24"/>
              </w:rPr>
              <w:t>TOP30</w:t>
            </w:r>
          </w:p>
        </w:tc>
        <w:tc>
          <w:tcPr>
            <w:tcW w:w="984" w:type="pct"/>
            <w:shd w:val="clear" w:color="auto" w:fill="FFFFCC"/>
          </w:tcPr>
          <w:p w:rsidR="003354FB" w:rsidRPr="00AB3309" w:rsidRDefault="003354FB" w:rsidP="00CE5C71">
            <w:pPr>
              <w:rPr>
                <w:rFonts w:cs="Arial"/>
                <w:b/>
                <w:sz w:val="24"/>
                <w:szCs w:val="22"/>
                <w:highlight w:val="yellow"/>
              </w:rPr>
            </w:pPr>
            <w:r w:rsidRPr="00AB3309">
              <w:rPr>
                <w:rFonts w:cs="Arial"/>
                <w:b/>
                <w:sz w:val="24"/>
                <w:szCs w:val="22"/>
                <w:highlight w:val="yellow"/>
              </w:rPr>
              <w:t>(* à renseigner)</w:t>
            </w:r>
          </w:p>
        </w:tc>
      </w:tr>
      <w:tr w:rsidR="00161B25" w:rsidRPr="00272869" w:rsidTr="007956A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6"/>
        </w:trPr>
        <w:tc>
          <w:tcPr>
            <w:tcW w:w="3326" w:type="pct"/>
          </w:tcPr>
          <w:p w:rsidR="00161B25" w:rsidRPr="00866693" w:rsidRDefault="00161B25" w:rsidP="00CE5C71">
            <w:pPr>
              <w:widowControl/>
              <w:jc w:val="left"/>
              <w:outlineLvl w:val="0"/>
              <w:rPr>
                <w:rFonts w:ascii="Arial" w:hAnsi="Arial" w:cs="Arial"/>
                <w:snapToGrid/>
                <w:szCs w:val="24"/>
              </w:rPr>
            </w:pPr>
            <w:r>
              <w:rPr>
                <w:rFonts w:ascii="Arial" w:hAnsi="Arial" w:cs="Arial"/>
                <w:snapToGrid/>
                <w:szCs w:val="24"/>
              </w:rPr>
              <w:lastRenderedPageBreak/>
              <w:t>Maintenance préventive annuelle – Lave-bassin TOPLINE40</w:t>
            </w:r>
          </w:p>
        </w:tc>
        <w:tc>
          <w:tcPr>
            <w:tcW w:w="690" w:type="pct"/>
          </w:tcPr>
          <w:p w:rsidR="00161B25" w:rsidRDefault="00161B25" w:rsidP="00161B25">
            <w:r w:rsidRPr="0086751A">
              <w:rPr>
                <w:rFonts w:ascii="Arial" w:hAnsi="Arial" w:cs="Arial"/>
                <w:szCs w:val="24"/>
              </w:rPr>
              <w:t>MPA-</w:t>
            </w:r>
            <w:r>
              <w:rPr>
                <w:rFonts w:ascii="Arial" w:hAnsi="Arial" w:cs="Arial"/>
                <w:szCs w:val="24"/>
              </w:rPr>
              <w:t>TOP40</w:t>
            </w:r>
          </w:p>
        </w:tc>
        <w:tc>
          <w:tcPr>
            <w:tcW w:w="984" w:type="pct"/>
            <w:shd w:val="clear" w:color="auto" w:fill="FFFFCC"/>
          </w:tcPr>
          <w:p w:rsidR="00161B25" w:rsidRPr="00AB3309" w:rsidRDefault="00161B25" w:rsidP="00CE5C71">
            <w:pPr>
              <w:rPr>
                <w:rFonts w:cs="Arial"/>
                <w:b/>
                <w:sz w:val="24"/>
                <w:szCs w:val="22"/>
                <w:highlight w:val="yellow"/>
              </w:rPr>
            </w:pPr>
            <w:r w:rsidRPr="00AB3309">
              <w:rPr>
                <w:rFonts w:cs="Arial"/>
                <w:b/>
                <w:sz w:val="24"/>
                <w:szCs w:val="22"/>
                <w:highlight w:val="yellow"/>
              </w:rPr>
              <w:t>(* à renseigner)</w:t>
            </w:r>
          </w:p>
        </w:tc>
      </w:tr>
      <w:tr w:rsidR="003354FB" w:rsidRPr="00272869" w:rsidTr="007956A0">
        <w:trPr>
          <w:trHeight w:val="806"/>
        </w:trPr>
        <w:tc>
          <w:tcPr>
            <w:tcW w:w="3326" w:type="pct"/>
          </w:tcPr>
          <w:p w:rsidR="003354FB" w:rsidRPr="00866693" w:rsidRDefault="003354FB" w:rsidP="00161B25">
            <w:pPr>
              <w:widowControl/>
              <w:jc w:val="left"/>
              <w:outlineLvl w:val="0"/>
              <w:rPr>
                <w:rFonts w:ascii="Arial" w:hAnsi="Arial" w:cs="Arial"/>
                <w:snapToGrid/>
                <w:szCs w:val="24"/>
              </w:rPr>
            </w:pPr>
            <w:r>
              <w:rPr>
                <w:rFonts w:ascii="Arial" w:hAnsi="Arial" w:cs="Arial"/>
                <w:snapToGrid/>
                <w:szCs w:val="24"/>
              </w:rPr>
              <w:t xml:space="preserve">Maintenance préventive annuelle – Lave-bassin </w:t>
            </w:r>
            <w:r w:rsidR="00161B25">
              <w:rPr>
                <w:rFonts w:ascii="Arial" w:hAnsi="Arial" w:cs="Arial"/>
                <w:snapToGrid/>
                <w:szCs w:val="24"/>
              </w:rPr>
              <w:t>SAN14</w:t>
            </w:r>
          </w:p>
        </w:tc>
        <w:tc>
          <w:tcPr>
            <w:tcW w:w="690" w:type="pct"/>
          </w:tcPr>
          <w:p w:rsidR="003354FB" w:rsidRDefault="003354FB" w:rsidP="00161B25">
            <w:r w:rsidRPr="0086751A">
              <w:rPr>
                <w:rFonts w:ascii="Arial" w:hAnsi="Arial" w:cs="Arial"/>
                <w:szCs w:val="24"/>
              </w:rPr>
              <w:t>MPA-</w:t>
            </w:r>
            <w:r w:rsidR="00161B25">
              <w:rPr>
                <w:rFonts w:ascii="Arial" w:hAnsi="Arial" w:cs="Arial"/>
                <w:szCs w:val="24"/>
              </w:rPr>
              <w:t>SAN14</w:t>
            </w:r>
          </w:p>
        </w:tc>
        <w:tc>
          <w:tcPr>
            <w:tcW w:w="984" w:type="pct"/>
            <w:shd w:val="clear" w:color="auto" w:fill="FFFFCC"/>
          </w:tcPr>
          <w:p w:rsidR="003354FB" w:rsidRPr="00AB3309" w:rsidRDefault="003354FB" w:rsidP="00CE5C71">
            <w:pPr>
              <w:rPr>
                <w:rFonts w:cs="Arial"/>
                <w:b/>
                <w:sz w:val="24"/>
                <w:szCs w:val="22"/>
                <w:highlight w:val="yellow"/>
              </w:rPr>
            </w:pPr>
            <w:r w:rsidRPr="00AB3309">
              <w:rPr>
                <w:rFonts w:cs="Arial"/>
                <w:b/>
                <w:sz w:val="24"/>
                <w:szCs w:val="22"/>
                <w:highlight w:val="yellow"/>
              </w:rPr>
              <w:t>(* à renseigner)</w:t>
            </w:r>
          </w:p>
        </w:tc>
      </w:tr>
    </w:tbl>
    <w:p w:rsidR="007B3A25" w:rsidRDefault="007B3A25"/>
    <w:p w:rsidR="002D65D6" w:rsidRDefault="002D65D6">
      <w:pPr>
        <w:widowControl/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</w:pP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br w:type="page"/>
      </w:r>
    </w:p>
    <w:p w:rsidR="002D65D6" w:rsidRPr="002D65D6" w:rsidRDefault="008C670C" w:rsidP="002D65D6">
      <w:pPr>
        <w:pStyle w:val="Paragraphedeliste"/>
        <w:widowControl/>
        <w:numPr>
          <w:ilvl w:val="0"/>
          <w:numId w:val="39"/>
        </w:numPr>
        <w:outlineLvl w:val="0"/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</w:pP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lastRenderedPageBreak/>
        <w:t>Coefficient de</w:t>
      </w:r>
      <w:r w:rsidR="002D65D6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 majoration des p</w:t>
      </w:r>
      <w:r w:rsidR="002D65D6" w:rsidRPr="002D65D6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rix </w:t>
      </w:r>
      <w:r w:rsidR="00AB20C4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pour élargissement </w:t>
      </w: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>couverture maintenance</w:t>
      </w:r>
      <w:r w:rsidR="00AB20C4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 </w:t>
      </w:r>
      <w:r w:rsidR="002871D1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corrective </w:t>
      </w:r>
      <w:r w:rsidR="00BE08D8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en </w:t>
      </w:r>
      <w:r w:rsidR="00AB20C4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astreinte ou réduction délai d'intervention par rapport à la </w:t>
      </w:r>
      <w:r w:rsidR="002D65D6" w:rsidRPr="002D65D6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>solution de base</w:t>
      </w:r>
      <w:r w:rsidR="002D65D6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 </w:t>
      </w:r>
      <w:r w:rsidR="002D65D6" w:rsidRPr="002D65D6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: </w:t>
      </w:r>
    </w:p>
    <w:p w:rsidR="002D65D6" w:rsidRDefault="002D65D6" w:rsidP="002D65D6">
      <w:pPr>
        <w:widowControl/>
        <w:ind w:left="357"/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</w:pPr>
    </w:p>
    <w:p w:rsidR="002D65D6" w:rsidRPr="00417FA1" w:rsidRDefault="00083A9A" w:rsidP="004151CC">
      <w:pPr>
        <w:widowControl/>
        <w:spacing w:after="240"/>
        <w:ind w:left="357"/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</w:pP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Coefficient à appliquer s</w:t>
      </w:r>
      <w:r w:rsidR="00AB20C4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elon choix </w:t>
      </w:r>
      <w:r w:rsidR="001F66F1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de période d'intervention et de délai d'intervention pour la maintenance corrective </w:t>
      </w:r>
      <w:r w:rsidR="00AB20C4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par étab</w:t>
      </w: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lissement (voir annexes CCTP)</w:t>
      </w:r>
      <w:r w:rsidR="001F66F1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, </w:t>
      </w: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applicable par chaque établissement pour l'ensemble </w:t>
      </w:r>
      <w:r w:rsidR="00AB20C4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de</w:t>
      </w: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 ses</w:t>
      </w:r>
      <w:r w:rsidR="00AB20C4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 équipements</w:t>
      </w: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.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0574"/>
        <w:gridCol w:w="1639"/>
        <w:gridCol w:w="2347"/>
      </w:tblGrid>
      <w:tr w:rsidR="00F857D9" w:rsidRPr="00F857D9" w:rsidTr="00601C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0"/>
          <w:tblHeader/>
        </w:trPr>
        <w:tc>
          <w:tcPr>
            <w:tcW w:w="3631" w:type="pct"/>
          </w:tcPr>
          <w:p w:rsidR="002871D1" w:rsidRPr="00F857D9" w:rsidRDefault="002871D1" w:rsidP="004151CC">
            <w:pPr>
              <w:rPr>
                <w:rFonts w:ascii="Calibri" w:hAnsi="Calibri" w:cs="Calibri"/>
                <w:b/>
                <w:sz w:val="24"/>
                <w:szCs w:val="22"/>
              </w:rPr>
            </w:pPr>
            <w:r w:rsidRPr="00F857D9">
              <w:rPr>
                <w:rFonts w:ascii="Calibri" w:hAnsi="Calibri" w:cs="Calibri"/>
                <w:b/>
                <w:sz w:val="24"/>
                <w:szCs w:val="22"/>
              </w:rPr>
              <w:t>Désignation</w:t>
            </w:r>
          </w:p>
        </w:tc>
        <w:tc>
          <w:tcPr>
            <w:tcW w:w="563" w:type="pct"/>
          </w:tcPr>
          <w:p w:rsidR="002871D1" w:rsidRPr="00F857D9" w:rsidRDefault="002871D1" w:rsidP="004151CC">
            <w:pPr>
              <w:rPr>
                <w:rFonts w:ascii="Calibri" w:hAnsi="Calibri" w:cs="Calibri"/>
                <w:b/>
                <w:sz w:val="24"/>
                <w:szCs w:val="22"/>
              </w:rPr>
            </w:pPr>
            <w:r w:rsidRPr="00F857D9">
              <w:rPr>
                <w:rFonts w:ascii="Calibri" w:hAnsi="Calibri" w:cs="Calibri"/>
                <w:b/>
                <w:sz w:val="24"/>
                <w:szCs w:val="22"/>
              </w:rPr>
              <w:t>Code</w:t>
            </w:r>
          </w:p>
        </w:tc>
        <w:tc>
          <w:tcPr>
            <w:tcW w:w="806" w:type="pct"/>
          </w:tcPr>
          <w:p w:rsidR="002871D1" w:rsidRPr="00F857D9" w:rsidRDefault="002871D1" w:rsidP="004151CC">
            <w:pPr>
              <w:rPr>
                <w:rFonts w:ascii="Calibri" w:hAnsi="Calibri" w:cs="Calibri"/>
                <w:b/>
                <w:sz w:val="24"/>
                <w:szCs w:val="22"/>
              </w:rPr>
            </w:pPr>
            <w:r w:rsidRPr="00F857D9">
              <w:rPr>
                <w:rFonts w:ascii="Calibri" w:hAnsi="Calibri" w:cs="Calibri"/>
                <w:b/>
                <w:sz w:val="24"/>
                <w:szCs w:val="22"/>
              </w:rPr>
              <w:t xml:space="preserve">Coefficient </w:t>
            </w:r>
          </w:p>
        </w:tc>
      </w:tr>
      <w:tr w:rsidR="00063602" w:rsidRPr="00272869" w:rsidTr="00CE5C71">
        <w:trPr>
          <w:trHeight w:val="806"/>
        </w:trPr>
        <w:tc>
          <w:tcPr>
            <w:tcW w:w="5000" w:type="pct"/>
            <w:gridSpan w:val="3"/>
            <w:shd w:val="clear" w:color="auto" w:fill="C6D9F1" w:themeFill="text2" w:themeFillTint="33"/>
          </w:tcPr>
          <w:p w:rsidR="00063602" w:rsidRPr="00AB3309" w:rsidRDefault="00063602" w:rsidP="00CE5C71">
            <w:pPr>
              <w:jc w:val="left"/>
              <w:rPr>
                <w:rFonts w:cs="Arial"/>
                <w:b/>
                <w:sz w:val="24"/>
                <w:szCs w:val="22"/>
                <w:highlight w:val="yellow"/>
              </w:rPr>
            </w:pPr>
            <w:r>
              <w:rPr>
                <w:rFonts w:cs="Arial"/>
                <w:b/>
                <w:sz w:val="24"/>
                <w:szCs w:val="22"/>
              </w:rPr>
              <w:t xml:space="preserve">COEFFICIENTS </w:t>
            </w:r>
          </w:p>
        </w:tc>
      </w:tr>
      <w:tr w:rsidR="00F857D9" w:rsidRPr="00272869" w:rsidTr="007956A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6"/>
        </w:trPr>
        <w:tc>
          <w:tcPr>
            <w:tcW w:w="3631" w:type="pct"/>
          </w:tcPr>
          <w:p w:rsidR="002871D1" w:rsidRPr="007B3A25" w:rsidRDefault="002871D1" w:rsidP="001101FF">
            <w:pPr>
              <w:widowControl/>
              <w:jc w:val="left"/>
              <w:outlineLvl w:val="0"/>
              <w:rPr>
                <w:rFonts w:ascii="Arial" w:hAnsi="Arial" w:cs="Arial"/>
                <w:snapToGrid/>
                <w:szCs w:val="24"/>
              </w:rPr>
            </w:pPr>
            <w:r w:rsidRPr="007B3A25">
              <w:rPr>
                <w:rFonts w:ascii="Arial" w:hAnsi="Arial" w:cs="Arial"/>
                <w:snapToGrid/>
                <w:szCs w:val="24"/>
              </w:rPr>
              <w:t>Coefficient de majoration pour :</w:t>
            </w:r>
          </w:p>
          <w:p w:rsidR="002871D1" w:rsidRPr="007B3A25" w:rsidRDefault="002871D1" w:rsidP="001101FF">
            <w:pPr>
              <w:widowControl/>
              <w:jc w:val="left"/>
              <w:outlineLvl w:val="0"/>
              <w:rPr>
                <w:rFonts w:ascii="Arial" w:hAnsi="Arial" w:cs="Arial"/>
                <w:snapToGrid/>
                <w:szCs w:val="24"/>
              </w:rPr>
            </w:pPr>
            <w:r w:rsidRPr="007B3A25">
              <w:rPr>
                <w:rFonts w:ascii="Arial" w:hAnsi="Arial" w:cs="Arial"/>
                <w:snapToGrid/>
                <w:szCs w:val="24"/>
              </w:rPr>
              <w:t>+ Maintenance corrective - 5 jours/7 - du Lundi au Vendredi, hors fériés - en heures de journée</w:t>
            </w:r>
          </w:p>
          <w:p w:rsidR="002871D1" w:rsidRPr="007B3A25" w:rsidRDefault="002871D1" w:rsidP="001101FF">
            <w:pPr>
              <w:widowControl/>
              <w:jc w:val="left"/>
              <w:outlineLvl w:val="0"/>
              <w:rPr>
                <w:rFonts w:ascii="Arial" w:hAnsi="Arial" w:cs="Arial"/>
                <w:snapToGrid/>
                <w:szCs w:val="24"/>
              </w:rPr>
            </w:pPr>
            <w:r w:rsidRPr="007B3A25">
              <w:rPr>
                <w:rFonts w:ascii="Arial" w:hAnsi="Arial" w:cs="Arial"/>
                <w:snapToGrid/>
                <w:szCs w:val="24"/>
              </w:rPr>
              <w:t xml:space="preserve">+ Délai d'intervention de </w:t>
            </w:r>
            <w:r w:rsidR="0019411D">
              <w:rPr>
                <w:rFonts w:ascii="Arial" w:hAnsi="Arial" w:cs="Arial"/>
                <w:snapToGrid/>
                <w:szCs w:val="24"/>
              </w:rPr>
              <w:t>2</w:t>
            </w:r>
            <w:r w:rsidRPr="007B3A25">
              <w:rPr>
                <w:rFonts w:ascii="Arial" w:hAnsi="Arial" w:cs="Arial"/>
                <w:snapToGrid/>
                <w:szCs w:val="24"/>
              </w:rPr>
              <w:t>4 heures</w:t>
            </w:r>
          </w:p>
        </w:tc>
        <w:tc>
          <w:tcPr>
            <w:tcW w:w="563" w:type="pct"/>
          </w:tcPr>
          <w:p w:rsidR="002871D1" w:rsidRPr="007B3A25" w:rsidRDefault="002871D1" w:rsidP="001101FF">
            <w:pPr>
              <w:rPr>
                <w:rFonts w:cs="Arial"/>
                <w:sz w:val="24"/>
                <w:szCs w:val="22"/>
              </w:rPr>
            </w:pPr>
            <w:r w:rsidRPr="007B3A25">
              <w:rPr>
                <w:rFonts w:cs="Arial"/>
                <w:sz w:val="24"/>
                <w:szCs w:val="22"/>
              </w:rPr>
              <w:t>MC5J-</w:t>
            </w:r>
            <w:r w:rsidR="0019411D">
              <w:rPr>
                <w:rFonts w:cs="Arial"/>
                <w:sz w:val="24"/>
                <w:szCs w:val="22"/>
              </w:rPr>
              <w:t>2</w:t>
            </w:r>
            <w:r w:rsidRPr="007B3A25">
              <w:rPr>
                <w:rFonts w:cs="Arial"/>
                <w:sz w:val="24"/>
                <w:szCs w:val="22"/>
              </w:rPr>
              <w:t>4H</w:t>
            </w:r>
          </w:p>
        </w:tc>
        <w:tc>
          <w:tcPr>
            <w:tcW w:w="806" w:type="pct"/>
            <w:shd w:val="clear" w:color="auto" w:fill="FFFFCC"/>
          </w:tcPr>
          <w:p w:rsidR="002871D1" w:rsidRPr="00AB3309" w:rsidRDefault="002871D1" w:rsidP="001101FF">
            <w:pPr>
              <w:rPr>
                <w:rFonts w:cs="Arial"/>
                <w:b/>
                <w:sz w:val="24"/>
                <w:szCs w:val="22"/>
                <w:highlight w:val="yellow"/>
              </w:rPr>
            </w:pPr>
            <w:r w:rsidRPr="00AB3309">
              <w:rPr>
                <w:rFonts w:cs="Arial"/>
                <w:b/>
                <w:sz w:val="24"/>
                <w:szCs w:val="22"/>
                <w:highlight w:val="yellow"/>
              </w:rPr>
              <w:t>(* à renseigner)</w:t>
            </w:r>
          </w:p>
        </w:tc>
      </w:tr>
      <w:tr w:rsidR="00F857D9" w:rsidRPr="00272869" w:rsidTr="007956A0">
        <w:trPr>
          <w:trHeight w:val="806"/>
        </w:trPr>
        <w:tc>
          <w:tcPr>
            <w:tcW w:w="3631" w:type="pct"/>
          </w:tcPr>
          <w:p w:rsidR="002871D1" w:rsidRPr="007B3A25" w:rsidRDefault="002871D1" w:rsidP="001101FF">
            <w:pPr>
              <w:widowControl/>
              <w:jc w:val="left"/>
              <w:outlineLvl w:val="0"/>
              <w:rPr>
                <w:rFonts w:ascii="Arial" w:hAnsi="Arial" w:cs="Arial"/>
                <w:snapToGrid/>
                <w:szCs w:val="24"/>
              </w:rPr>
            </w:pPr>
            <w:r w:rsidRPr="007B3A25">
              <w:rPr>
                <w:rFonts w:ascii="Arial" w:hAnsi="Arial" w:cs="Arial"/>
                <w:snapToGrid/>
                <w:szCs w:val="24"/>
              </w:rPr>
              <w:t>Coefficient de majoration pour :</w:t>
            </w:r>
          </w:p>
          <w:p w:rsidR="002871D1" w:rsidRPr="007B3A25" w:rsidRDefault="002871D1" w:rsidP="001101FF">
            <w:pPr>
              <w:widowControl/>
              <w:jc w:val="left"/>
              <w:outlineLvl w:val="0"/>
              <w:rPr>
                <w:rFonts w:ascii="Arial" w:hAnsi="Arial" w:cs="Arial"/>
                <w:snapToGrid/>
                <w:szCs w:val="24"/>
              </w:rPr>
            </w:pPr>
            <w:r w:rsidRPr="007B3A25">
              <w:rPr>
                <w:rFonts w:ascii="Arial" w:hAnsi="Arial" w:cs="Arial"/>
                <w:snapToGrid/>
                <w:szCs w:val="24"/>
              </w:rPr>
              <w:t>+ Maintenance corrective - 6 jours/7 - du Lundi au Samedi, hors fériés - en heures de journée</w:t>
            </w:r>
          </w:p>
          <w:p w:rsidR="002871D1" w:rsidRPr="007B3A25" w:rsidRDefault="002871D1" w:rsidP="0019411D">
            <w:pPr>
              <w:widowControl/>
              <w:jc w:val="left"/>
              <w:outlineLvl w:val="0"/>
              <w:rPr>
                <w:rFonts w:ascii="Arial" w:hAnsi="Arial" w:cs="Arial"/>
                <w:snapToGrid/>
                <w:szCs w:val="24"/>
              </w:rPr>
            </w:pPr>
            <w:r w:rsidRPr="007B3A25">
              <w:rPr>
                <w:rFonts w:ascii="Arial" w:hAnsi="Arial" w:cs="Arial"/>
                <w:snapToGrid/>
                <w:szCs w:val="24"/>
              </w:rPr>
              <w:t xml:space="preserve">+ Délai d'intervention de </w:t>
            </w:r>
            <w:r w:rsidR="0019411D">
              <w:rPr>
                <w:rFonts w:ascii="Arial" w:hAnsi="Arial" w:cs="Arial"/>
                <w:snapToGrid/>
                <w:szCs w:val="24"/>
              </w:rPr>
              <w:t>24</w:t>
            </w:r>
            <w:r w:rsidRPr="007B3A25">
              <w:rPr>
                <w:rFonts w:ascii="Arial" w:hAnsi="Arial" w:cs="Arial"/>
                <w:snapToGrid/>
                <w:szCs w:val="24"/>
              </w:rPr>
              <w:t xml:space="preserve"> </w:t>
            </w:r>
            <w:r w:rsidR="0019411D">
              <w:rPr>
                <w:rFonts w:ascii="Arial" w:hAnsi="Arial" w:cs="Arial"/>
                <w:snapToGrid/>
                <w:szCs w:val="24"/>
              </w:rPr>
              <w:t>heures</w:t>
            </w:r>
          </w:p>
        </w:tc>
        <w:tc>
          <w:tcPr>
            <w:tcW w:w="563" w:type="pct"/>
          </w:tcPr>
          <w:p w:rsidR="002871D1" w:rsidRPr="007B3A25" w:rsidRDefault="002871D1" w:rsidP="0019411D">
            <w:pPr>
              <w:rPr>
                <w:rFonts w:cs="Arial"/>
                <w:sz w:val="24"/>
                <w:szCs w:val="22"/>
              </w:rPr>
            </w:pPr>
            <w:r w:rsidRPr="007B3A25">
              <w:rPr>
                <w:rFonts w:cs="Arial"/>
                <w:sz w:val="24"/>
                <w:szCs w:val="22"/>
              </w:rPr>
              <w:t>MC6J-</w:t>
            </w:r>
            <w:r w:rsidR="0019411D">
              <w:rPr>
                <w:rFonts w:cs="Arial"/>
                <w:sz w:val="24"/>
                <w:szCs w:val="22"/>
              </w:rPr>
              <w:t>24H</w:t>
            </w:r>
          </w:p>
        </w:tc>
        <w:tc>
          <w:tcPr>
            <w:tcW w:w="806" w:type="pct"/>
            <w:shd w:val="clear" w:color="auto" w:fill="FFFFCC"/>
          </w:tcPr>
          <w:p w:rsidR="002871D1" w:rsidRDefault="002871D1" w:rsidP="001101FF">
            <w:r w:rsidRPr="00D16CF7">
              <w:rPr>
                <w:rFonts w:cs="Arial"/>
                <w:b/>
                <w:sz w:val="24"/>
                <w:szCs w:val="22"/>
                <w:highlight w:val="yellow"/>
              </w:rPr>
              <w:t>(* à renseigner)</w:t>
            </w:r>
          </w:p>
        </w:tc>
      </w:tr>
    </w:tbl>
    <w:p w:rsidR="00D54A53" w:rsidRDefault="00D54A53">
      <w:pPr>
        <w:widowControl/>
        <w:rPr>
          <w:rFonts w:ascii="Calibri" w:hAnsi="Calibri" w:cs="Calibri"/>
          <w:color w:val="404040" w:themeColor="text1" w:themeTint="BF"/>
          <w:szCs w:val="22"/>
          <w:u w:val="single"/>
        </w:rPr>
      </w:pPr>
    </w:p>
    <w:p w:rsidR="00A5615B" w:rsidRDefault="00A5615B">
      <w:pPr>
        <w:widowControl/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</w:pP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br w:type="page"/>
      </w:r>
    </w:p>
    <w:p w:rsidR="001101FF" w:rsidRPr="002D65D6" w:rsidRDefault="001101FF" w:rsidP="001101FF">
      <w:pPr>
        <w:pStyle w:val="Paragraphedeliste"/>
        <w:widowControl/>
        <w:numPr>
          <w:ilvl w:val="0"/>
          <w:numId w:val="39"/>
        </w:numPr>
        <w:outlineLvl w:val="0"/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</w:pP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lastRenderedPageBreak/>
        <w:t>Coefficients de majoration des p</w:t>
      </w:r>
      <w:r w:rsidRPr="002D65D6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>rix</w:t>
      </w: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 pour la réalisation de </w:t>
      </w:r>
      <w:r w:rsidR="00D07B74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visites de maintenances préventives périodiques supplémentaires </w:t>
      </w:r>
      <w:r w:rsidR="003F2457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par rapport </w:t>
      </w:r>
      <w:r w:rsidR="00D07B74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à la solution de base </w:t>
      </w:r>
      <w:r w:rsidRPr="002D65D6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: </w:t>
      </w:r>
    </w:p>
    <w:p w:rsidR="001101FF" w:rsidRDefault="001101FF" w:rsidP="004151CC">
      <w:pPr>
        <w:widowControl/>
        <w:ind w:left="357"/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</w:pPr>
    </w:p>
    <w:p w:rsidR="001101FF" w:rsidRPr="00417FA1" w:rsidRDefault="001F66F1" w:rsidP="004151CC">
      <w:pPr>
        <w:widowControl/>
        <w:spacing w:after="240"/>
        <w:ind w:left="360"/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</w:pPr>
      <w:r w:rsidRPr="001F66F1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Coefficient à appliquer selon choix </w:t>
      </w:r>
      <w:r w:rsidR="00D07B74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de la périodicité des visites de maintenance préventive </w:t>
      </w:r>
      <w:r w:rsidRPr="001F66F1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(voir annexes CCTP), applicable par chaque établissement </w:t>
      </w: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par</w:t>
      </w:r>
      <w:r w:rsidR="001101FF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 équipements</w:t>
      </w:r>
      <w:r w:rsidRPr="001F66F1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 </w:t>
      </w: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et selon</w:t>
      </w:r>
      <w:r w:rsidR="00D07B74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 prévisionnel</w:t>
      </w: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 planification des maintenances.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0576"/>
        <w:gridCol w:w="1669"/>
        <w:gridCol w:w="2315"/>
      </w:tblGrid>
      <w:tr w:rsidR="00F857D9" w:rsidRPr="00F857D9" w:rsidTr="00601C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0"/>
          <w:tblHeader/>
        </w:trPr>
        <w:tc>
          <w:tcPr>
            <w:tcW w:w="3632" w:type="pct"/>
          </w:tcPr>
          <w:p w:rsidR="002871D1" w:rsidRPr="00F857D9" w:rsidRDefault="002871D1" w:rsidP="004151CC">
            <w:pPr>
              <w:rPr>
                <w:rFonts w:ascii="Calibri" w:hAnsi="Calibri" w:cs="Calibri"/>
                <w:b/>
                <w:sz w:val="24"/>
                <w:szCs w:val="22"/>
              </w:rPr>
            </w:pPr>
            <w:r w:rsidRPr="00F857D9">
              <w:rPr>
                <w:rFonts w:ascii="Calibri" w:hAnsi="Calibri" w:cs="Calibri"/>
                <w:b/>
                <w:sz w:val="24"/>
                <w:szCs w:val="22"/>
              </w:rPr>
              <w:t>Désignation</w:t>
            </w:r>
          </w:p>
        </w:tc>
        <w:tc>
          <w:tcPr>
            <w:tcW w:w="573" w:type="pct"/>
          </w:tcPr>
          <w:p w:rsidR="002871D1" w:rsidRPr="00F857D9" w:rsidRDefault="002871D1" w:rsidP="004151CC">
            <w:pPr>
              <w:rPr>
                <w:rFonts w:ascii="Calibri" w:hAnsi="Calibri" w:cs="Calibri"/>
                <w:b/>
                <w:sz w:val="24"/>
                <w:szCs w:val="22"/>
              </w:rPr>
            </w:pPr>
            <w:r w:rsidRPr="00F857D9">
              <w:rPr>
                <w:rFonts w:ascii="Calibri" w:hAnsi="Calibri" w:cs="Calibri"/>
                <w:b/>
                <w:sz w:val="24"/>
                <w:szCs w:val="22"/>
              </w:rPr>
              <w:t>Code</w:t>
            </w:r>
          </w:p>
        </w:tc>
        <w:tc>
          <w:tcPr>
            <w:tcW w:w="795" w:type="pct"/>
          </w:tcPr>
          <w:p w:rsidR="002871D1" w:rsidRPr="00F857D9" w:rsidRDefault="002871D1" w:rsidP="004151CC">
            <w:pPr>
              <w:rPr>
                <w:rFonts w:ascii="Calibri" w:hAnsi="Calibri" w:cs="Calibri"/>
                <w:b/>
                <w:sz w:val="24"/>
                <w:szCs w:val="22"/>
              </w:rPr>
            </w:pPr>
            <w:r w:rsidRPr="00F857D9">
              <w:rPr>
                <w:rFonts w:ascii="Calibri" w:hAnsi="Calibri" w:cs="Calibri"/>
                <w:b/>
                <w:sz w:val="24"/>
                <w:szCs w:val="22"/>
              </w:rPr>
              <w:t xml:space="preserve">Coefficient </w:t>
            </w:r>
          </w:p>
        </w:tc>
      </w:tr>
      <w:tr w:rsidR="00F857D9" w:rsidRPr="00272869" w:rsidTr="007956A0">
        <w:trPr>
          <w:trHeight w:val="680"/>
        </w:trPr>
        <w:tc>
          <w:tcPr>
            <w:tcW w:w="3632" w:type="pct"/>
          </w:tcPr>
          <w:p w:rsidR="002871D1" w:rsidRDefault="002871D1" w:rsidP="004151CC">
            <w:pPr>
              <w:widowControl/>
              <w:jc w:val="left"/>
              <w:outlineLvl w:val="0"/>
              <w:rPr>
                <w:rFonts w:ascii="Arial" w:hAnsi="Arial" w:cs="Arial"/>
                <w:b/>
                <w:snapToGrid/>
                <w:szCs w:val="24"/>
              </w:rPr>
            </w:pPr>
            <w:r>
              <w:rPr>
                <w:rFonts w:ascii="Arial" w:hAnsi="Arial" w:cs="Arial"/>
                <w:b/>
                <w:snapToGrid/>
                <w:szCs w:val="24"/>
              </w:rPr>
              <w:t>Coefficient de majoration pour :</w:t>
            </w:r>
          </w:p>
          <w:p w:rsidR="002871D1" w:rsidRPr="00F00412" w:rsidRDefault="002871D1" w:rsidP="00425CD2">
            <w:pPr>
              <w:widowControl/>
              <w:jc w:val="left"/>
              <w:outlineLvl w:val="0"/>
              <w:rPr>
                <w:rFonts w:ascii="Arial" w:hAnsi="Arial" w:cs="Arial"/>
                <w:snapToGrid/>
                <w:color w:val="000000"/>
                <w:szCs w:val="24"/>
              </w:rPr>
            </w:pPr>
            <w:r w:rsidRPr="00AB20C4">
              <w:rPr>
                <w:rFonts w:ascii="Arial" w:hAnsi="Arial" w:cs="Arial"/>
                <w:b/>
                <w:snapToGrid/>
                <w:szCs w:val="24"/>
              </w:rPr>
              <w:t xml:space="preserve">+ Maintenance </w:t>
            </w:r>
            <w:r>
              <w:rPr>
                <w:rFonts w:ascii="Arial" w:hAnsi="Arial" w:cs="Arial"/>
                <w:b/>
                <w:snapToGrid/>
                <w:szCs w:val="24"/>
              </w:rPr>
              <w:t xml:space="preserve">préventive </w:t>
            </w:r>
            <w:r w:rsidR="00425CD2">
              <w:rPr>
                <w:rFonts w:ascii="Arial" w:hAnsi="Arial" w:cs="Arial"/>
                <w:b/>
                <w:snapToGrid/>
                <w:szCs w:val="24"/>
              </w:rPr>
              <w:t xml:space="preserve">supplémentaire </w:t>
            </w:r>
            <w:r w:rsidR="00D07B74">
              <w:rPr>
                <w:rFonts w:ascii="Arial" w:hAnsi="Arial" w:cs="Arial"/>
                <w:b/>
                <w:snapToGrid/>
                <w:szCs w:val="24"/>
              </w:rPr>
              <w:t xml:space="preserve">à </w:t>
            </w:r>
            <w:r w:rsidR="00425CD2">
              <w:rPr>
                <w:rFonts w:ascii="Arial" w:hAnsi="Arial" w:cs="Arial"/>
                <w:b/>
                <w:snapToGrid/>
                <w:szCs w:val="24"/>
              </w:rPr>
              <w:t>périodicité SEMESTRIELLE</w:t>
            </w:r>
          </w:p>
        </w:tc>
        <w:tc>
          <w:tcPr>
            <w:tcW w:w="573" w:type="pct"/>
          </w:tcPr>
          <w:p w:rsidR="002871D1" w:rsidRPr="00A5615B" w:rsidRDefault="002871D1" w:rsidP="00425CD2">
            <w:pPr>
              <w:rPr>
                <w:rFonts w:cs="Arial"/>
                <w:b/>
                <w:sz w:val="24"/>
                <w:szCs w:val="22"/>
              </w:rPr>
            </w:pPr>
            <w:r w:rsidRPr="00A5615B">
              <w:rPr>
                <w:rFonts w:cs="Arial"/>
                <w:b/>
                <w:sz w:val="24"/>
                <w:szCs w:val="22"/>
              </w:rPr>
              <w:t>MPS</w:t>
            </w:r>
            <w:r w:rsidR="00425CD2">
              <w:rPr>
                <w:rFonts w:cs="Arial"/>
                <w:b/>
                <w:sz w:val="24"/>
                <w:szCs w:val="22"/>
              </w:rPr>
              <w:t>SEM</w:t>
            </w:r>
          </w:p>
        </w:tc>
        <w:tc>
          <w:tcPr>
            <w:tcW w:w="795" w:type="pct"/>
            <w:shd w:val="clear" w:color="auto" w:fill="FFFFCC"/>
          </w:tcPr>
          <w:p w:rsidR="002871D1" w:rsidRPr="00AB3309" w:rsidRDefault="002871D1" w:rsidP="004151CC">
            <w:pPr>
              <w:rPr>
                <w:rFonts w:cs="Arial"/>
                <w:b/>
                <w:sz w:val="24"/>
                <w:szCs w:val="22"/>
                <w:highlight w:val="yellow"/>
              </w:rPr>
            </w:pPr>
            <w:r w:rsidRPr="00AB3309">
              <w:rPr>
                <w:rFonts w:cs="Arial"/>
                <w:b/>
                <w:sz w:val="24"/>
                <w:szCs w:val="22"/>
                <w:highlight w:val="yellow"/>
              </w:rPr>
              <w:t>(* à renseigner)</w:t>
            </w:r>
          </w:p>
        </w:tc>
      </w:tr>
      <w:tr w:rsidR="00425CD2" w:rsidRPr="00272869" w:rsidTr="007956A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80"/>
        </w:trPr>
        <w:tc>
          <w:tcPr>
            <w:tcW w:w="3632" w:type="pct"/>
          </w:tcPr>
          <w:p w:rsidR="00425CD2" w:rsidRDefault="00425CD2" w:rsidP="00425CD2">
            <w:pPr>
              <w:widowControl/>
              <w:jc w:val="left"/>
              <w:outlineLvl w:val="0"/>
              <w:rPr>
                <w:rFonts w:ascii="Arial" w:hAnsi="Arial" w:cs="Arial"/>
                <w:b/>
                <w:snapToGrid/>
                <w:szCs w:val="24"/>
              </w:rPr>
            </w:pPr>
            <w:r>
              <w:rPr>
                <w:rFonts w:ascii="Arial" w:hAnsi="Arial" w:cs="Arial"/>
                <w:b/>
                <w:snapToGrid/>
                <w:szCs w:val="24"/>
              </w:rPr>
              <w:t>Coefficient de majoration pour :</w:t>
            </w:r>
          </w:p>
          <w:p w:rsidR="00425CD2" w:rsidRPr="00F00412" w:rsidRDefault="00425CD2" w:rsidP="00425CD2">
            <w:pPr>
              <w:widowControl/>
              <w:jc w:val="left"/>
              <w:outlineLvl w:val="0"/>
              <w:rPr>
                <w:rFonts w:ascii="Arial" w:hAnsi="Arial" w:cs="Arial"/>
                <w:snapToGrid/>
                <w:color w:val="000000"/>
                <w:szCs w:val="24"/>
              </w:rPr>
            </w:pPr>
            <w:r w:rsidRPr="00AB20C4">
              <w:rPr>
                <w:rFonts w:ascii="Arial" w:hAnsi="Arial" w:cs="Arial"/>
                <w:b/>
                <w:snapToGrid/>
                <w:szCs w:val="24"/>
              </w:rPr>
              <w:t xml:space="preserve">+ Maintenance </w:t>
            </w:r>
            <w:r>
              <w:rPr>
                <w:rFonts w:ascii="Arial" w:hAnsi="Arial" w:cs="Arial"/>
                <w:b/>
                <w:snapToGrid/>
                <w:szCs w:val="24"/>
              </w:rPr>
              <w:t>préventive supplémentaire à périodicité TRIMESTRIELLE</w:t>
            </w:r>
          </w:p>
        </w:tc>
        <w:tc>
          <w:tcPr>
            <w:tcW w:w="573" w:type="pct"/>
          </w:tcPr>
          <w:p w:rsidR="00425CD2" w:rsidRPr="00A5615B" w:rsidRDefault="00425CD2" w:rsidP="00425CD2">
            <w:pPr>
              <w:rPr>
                <w:rFonts w:cs="Arial"/>
                <w:b/>
                <w:sz w:val="24"/>
                <w:szCs w:val="22"/>
              </w:rPr>
            </w:pPr>
            <w:r w:rsidRPr="00A5615B">
              <w:rPr>
                <w:rFonts w:cs="Arial"/>
                <w:b/>
                <w:sz w:val="24"/>
                <w:szCs w:val="22"/>
              </w:rPr>
              <w:t>MPS</w:t>
            </w:r>
            <w:r>
              <w:rPr>
                <w:rFonts w:cs="Arial"/>
                <w:b/>
                <w:sz w:val="24"/>
                <w:szCs w:val="22"/>
              </w:rPr>
              <w:t>TRI</w:t>
            </w:r>
          </w:p>
        </w:tc>
        <w:tc>
          <w:tcPr>
            <w:tcW w:w="795" w:type="pct"/>
            <w:shd w:val="clear" w:color="auto" w:fill="FFFFCC"/>
          </w:tcPr>
          <w:p w:rsidR="00425CD2" w:rsidRPr="00AB3309" w:rsidRDefault="00425CD2" w:rsidP="00425CD2">
            <w:pPr>
              <w:rPr>
                <w:rFonts w:cs="Arial"/>
                <w:b/>
                <w:sz w:val="24"/>
                <w:szCs w:val="22"/>
                <w:highlight w:val="yellow"/>
              </w:rPr>
            </w:pPr>
            <w:r w:rsidRPr="00AB3309">
              <w:rPr>
                <w:rFonts w:cs="Arial"/>
                <w:b/>
                <w:sz w:val="24"/>
                <w:szCs w:val="22"/>
                <w:highlight w:val="yellow"/>
              </w:rPr>
              <w:t>(* à renseigner)</w:t>
            </w:r>
          </w:p>
        </w:tc>
      </w:tr>
    </w:tbl>
    <w:p w:rsidR="003623DC" w:rsidRDefault="003623DC" w:rsidP="003623DC">
      <w:pPr>
        <w:pStyle w:val="RedTxt"/>
        <w:spacing w:before="100" w:beforeAutospacing="1" w:after="100" w:afterAutospacing="1"/>
        <w:ind w:right="-143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F</w:t>
      </w:r>
      <w:r w:rsidRPr="0082069C">
        <w:rPr>
          <w:rFonts w:ascii="Calibri" w:hAnsi="Calibri" w:cs="Calibri"/>
          <w:sz w:val="22"/>
          <w:szCs w:val="22"/>
        </w:rPr>
        <w:t xml:space="preserve">ait à </w:t>
      </w:r>
      <w:r w:rsidRPr="000F127B">
        <w:rPr>
          <w:rFonts w:ascii="Calibri" w:hAnsi="Calibri" w:cs="Calibri"/>
          <w:sz w:val="22"/>
          <w:szCs w:val="22"/>
          <w:highlight w:val="yellow"/>
        </w:rPr>
        <w:t>(* à renseigner),</w:t>
      </w:r>
      <w:r w:rsidRPr="0082069C">
        <w:rPr>
          <w:rFonts w:ascii="Calibri" w:hAnsi="Calibri" w:cs="Calibri"/>
          <w:sz w:val="22"/>
          <w:szCs w:val="22"/>
        </w:rPr>
        <w:t xml:space="preserve"> le </w:t>
      </w:r>
      <w:r w:rsidRPr="000F127B">
        <w:rPr>
          <w:rFonts w:ascii="Calibri" w:hAnsi="Calibri" w:cs="Calibri"/>
          <w:sz w:val="22"/>
          <w:szCs w:val="22"/>
          <w:highlight w:val="yellow"/>
        </w:rPr>
        <w:t>(* à renseigner)</w:t>
      </w:r>
    </w:p>
    <w:p w:rsidR="000F127B" w:rsidRDefault="000F127B" w:rsidP="003623DC">
      <w:pPr>
        <w:pStyle w:val="RedTxt"/>
        <w:spacing w:before="100" w:beforeAutospacing="1" w:after="100" w:afterAutospacing="1"/>
        <w:ind w:right="-143"/>
        <w:contextualSpacing/>
        <w:jc w:val="both"/>
        <w:rPr>
          <w:rFonts w:ascii="Calibri" w:hAnsi="Calibri" w:cs="Calibri"/>
          <w:sz w:val="22"/>
          <w:szCs w:val="22"/>
        </w:rPr>
      </w:pPr>
    </w:p>
    <w:p w:rsidR="000F127B" w:rsidRPr="0082069C" w:rsidRDefault="000F127B" w:rsidP="003623DC">
      <w:pPr>
        <w:pStyle w:val="RedTxt"/>
        <w:spacing w:before="100" w:beforeAutospacing="1" w:after="100" w:afterAutospacing="1"/>
        <w:ind w:right="-143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Cachet 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A5615B">
        <w:rPr>
          <w:rFonts w:ascii="Calibri" w:hAnsi="Calibri" w:cs="Calibri"/>
          <w:sz w:val="22"/>
          <w:szCs w:val="22"/>
        </w:rPr>
        <w:tab/>
      </w:r>
      <w:r w:rsidR="00A5615B">
        <w:rPr>
          <w:rFonts w:ascii="Calibri" w:hAnsi="Calibri" w:cs="Calibri"/>
          <w:sz w:val="22"/>
          <w:szCs w:val="22"/>
        </w:rPr>
        <w:tab/>
      </w:r>
      <w:r w:rsidR="00A5615B">
        <w:rPr>
          <w:rFonts w:ascii="Calibri" w:hAnsi="Calibri" w:cs="Calibri"/>
          <w:sz w:val="22"/>
          <w:szCs w:val="22"/>
        </w:rPr>
        <w:tab/>
      </w:r>
      <w:r w:rsidR="00A5615B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Signature :</w:t>
      </w:r>
    </w:p>
    <w:p w:rsidR="00F93A1F" w:rsidRDefault="00F93A1F">
      <w:pPr>
        <w:widowControl/>
        <w:rPr>
          <w:rFonts w:ascii="Calibri" w:hAnsi="Calibri" w:cs="Calibri"/>
          <w:color w:val="404040" w:themeColor="text1" w:themeTint="BF"/>
          <w:szCs w:val="22"/>
          <w:u w:val="single"/>
        </w:rPr>
      </w:pPr>
    </w:p>
    <w:sectPr w:rsidR="00F93A1F" w:rsidSect="009C1822">
      <w:headerReference w:type="default" r:id="rId12"/>
      <w:footerReference w:type="default" r:id="rId13"/>
      <w:pgSz w:w="16838" w:h="11906" w:orient="landscape" w:code="9"/>
      <w:pgMar w:top="1134" w:right="1134" w:bottom="1134" w:left="1134" w:header="72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CD2" w:rsidRDefault="00425CD2">
      <w:r>
        <w:separator/>
      </w:r>
    </w:p>
  </w:endnote>
  <w:endnote w:type="continuationSeparator" w:id="0">
    <w:p w:rsidR="00425CD2" w:rsidRDefault="00425CD2">
      <w:r>
        <w:continuationSeparator/>
      </w:r>
    </w:p>
  </w:endnote>
  <w:endnote w:type="continuationNotice" w:id="1">
    <w:p w:rsidR="00425CD2" w:rsidRDefault="00425C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404040" w:themeColor="text1" w:themeTint="BF"/>
      </w:tblBorders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987"/>
      <w:gridCol w:w="7105"/>
      <w:gridCol w:w="1546"/>
    </w:tblGrid>
    <w:tr w:rsidR="00425CD2" w:rsidRPr="00473219" w:rsidTr="003B1949">
      <w:tc>
        <w:tcPr>
          <w:tcW w:w="512" w:type="pct"/>
        </w:tcPr>
        <w:p w:rsidR="00425CD2" w:rsidRPr="00473219" w:rsidRDefault="002F111D" w:rsidP="00577668">
          <w:pPr>
            <w:pStyle w:val="Titre2"/>
            <w:numPr>
              <w:ilvl w:val="0"/>
              <w:numId w:val="0"/>
            </w:numPr>
            <w:ind w:left="71"/>
            <w:jc w:val="center"/>
            <w:rPr>
              <w:rFonts w:ascii="Calibri" w:hAnsi="Calibri" w:cs="Calibri"/>
              <w:i/>
              <w:color w:val="404040" w:themeColor="text1" w:themeTint="BF"/>
            </w:rPr>
          </w:pPr>
          <w:r>
            <w:rPr>
              <w:noProof/>
              <w:color w:val="000000" w:themeColor="text1"/>
            </w:rPr>
            <w:drawing>
              <wp:anchor distT="0" distB="0" distL="114300" distR="114300" simplePos="0" relativeHeight="251673600" behindDoc="0" locked="0" layoutInCell="1" allowOverlap="1" wp14:anchorId="74DF8745" wp14:editId="3E5550D0">
                <wp:simplePos x="0" y="0"/>
                <wp:positionH relativeFrom="column">
                  <wp:posOffset>0</wp:posOffset>
                </wp:positionH>
                <wp:positionV relativeFrom="paragraph">
                  <wp:posOffset>7620</wp:posOffset>
                </wp:positionV>
                <wp:extent cx="657225" cy="313488"/>
                <wp:effectExtent l="0" t="0" r="0" b="0"/>
                <wp:wrapNone/>
                <wp:docPr id="5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GHTLoir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7225" cy="3134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425CD2" w:rsidRPr="00473219">
            <w:rPr>
              <w:color w:val="404040" w:themeColor="text1" w:themeTint="BF"/>
              <w:sz w:val="16"/>
            </w:rPr>
            <w:t xml:space="preserve"> </w:t>
          </w:r>
          <w:hyperlink r:id="rId2" w:history="1"/>
        </w:p>
      </w:tc>
      <w:tc>
        <w:tcPr>
          <w:tcW w:w="3686" w:type="pct"/>
          <w:vAlign w:val="center"/>
        </w:tcPr>
        <w:p w:rsidR="00425CD2" w:rsidRDefault="002F111D" w:rsidP="00473219">
          <w:pPr>
            <w:pStyle w:val="Titre2"/>
            <w:numPr>
              <w:ilvl w:val="0"/>
              <w:numId w:val="0"/>
            </w:numPr>
            <w:spacing w:before="0" w:after="0" w:line="276" w:lineRule="auto"/>
            <w:jc w:val="center"/>
            <w:rPr>
              <w:rStyle w:val="Lienhypertexte"/>
              <w:rFonts w:ascii="Calibri" w:hAnsi="Calibri" w:cs="Calibri"/>
              <w:i/>
              <w:color w:val="1F497D" w:themeColor="text2"/>
              <w:sz w:val="20"/>
              <w:u w:val="none"/>
            </w:rPr>
          </w:pPr>
          <w:r w:rsidRPr="002F111D">
            <w:rPr>
              <w:rStyle w:val="Lienhypertexte"/>
              <w:rFonts w:ascii="Calibri" w:hAnsi="Calibri" w:cs="Calibri"/>
              <w:i/>
              <w:color w:val="1F497D" w:themeColor="text2"/>
              <w:sz w:val="20"/>
              <w:u w:val="none"/>
            </w:rPr>
            <w:t>https://www.ghtloire.fr</w:t>
          </w:r>
          <w:r>
            <w:rPr>
              <w:rStyle w:val="Lienhypertexte"/>
              <w:rFonts w:ascii="Calibri" w:hAnsi="Calibri" w:cs="Calibri"/>
              <w:i/>
              <w:color w:val="1F497D" w:themeColor="text2"/>
              <w:sz w:val="20"/>
              <w:u w:val="none"/>
            </w:rPr>
            <w:t xml:space="preserve"> </w:t>
          </w:r>
        </w:p>
        <w:p w:rsidR="002F111D" w:rsidRPr="008D32C1" w:rsidRDefault="002F111D" w:rsidP="002F111D">
          <w:pPr>
            <w:keepNext/>
            <w:ind w:right="-142"/>
            <w:jc w:val="center"/>
            <w:outlineLvl w:val="1"/>
            <w:rPr>
              <w:rFonts w:ascii="Calibri" w:hAnsi="Calibri" w:cs="Calibri"/>
              <w:b/>
              <w:color w:val="7F7F7F"/>
              <w:sz w:val="16"/>
            </w:rPr>
          </w:pP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Dossier DTE/DTE </w:t>
          </w:r>
          <w:r w:rsidR="00611531">
            <w:rPr>
              <w:rFonts w:ascii="Calibri" w:hAnsi="Calibri" w:cs="Calibri"/>
              <w:b/>
              <w:color w:val="7F7F7F"/>
              <w:sz w:val="16"/>
            </w:rPr>
            <w:t>2023-052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</w:t>
          </w:r>
          <w:r>
            <w:rPr>
              <w:rFonts w:ascii="Calibri" w:hAnsi="Calibri" w:cs="Calibri"/>
              <w:b/>
              <w:color w:val="7F7F7F"/>
              <w:sz w:val="16"/>
            </w:rPr>
            <w:t>-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MAINTENANCE EQUIPEMENTS </w:t>
          </w:r>
          <w:r w:rsidR="00BE08D8">
            <w:rPr>
              <w:rFonts w:ascii="Calibri" w:hAnsi="Calibri" w:cs="Calibri"/>
              <w:b/>
              <w:color w:val="7F7F7F"/>
              <w:sz w:val="16"/>
            </w:rPr>
            <w:t>LAVES BASSINS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</w:t>
          </w:r>
        </w:p>
        <w:p w:rsidR="00425CD2" w:rsidRPr="00473219" w:rsidRDefault="002F111D" w:rsidP="00161B25">
          <w:pPr>
            <w:jc w:val="center"/>
          </w:pP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LOT </w:t>
          </w:r>
          <w:r w:rsidR="00161B25">
            <w:rPr>
              <w:rFonts w:ascii="Calibri" w:hAnsi="Calibri" w:cs="Calibri"/>
              <w:b/>
              <w:color w:val="7F7F7F"/>
              <w:sz w:val="16"/>
            </w:rPr>
            <w:t>4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</w:t>
          </w:r>
          <w:r>
            <w:rPr>
              <w:rFonts w:ascii="Calibri" w:hAnsi="Calibri" w:cs="Calibri"/>
              <w:b/>
              <w:color w:val="7F7F7F"/>
              <w:sz w:val="16"/>
            </w:rPr>
            <w:t>- DPGF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</w:t>
          </w:r>
          <w:r>
            <w:rPr>
              <w:rFonts w:ascii="Calibri" w:hAnsi="Calibri" w:cs="Calibri"/>
              <w:b/>
              <w:color w:val="7F7F7F"/>
              <w:sz w:val="16"/>
            </w:rPr>
            <w:t>-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</w:t>
          </w:r>
          <w:r>
            <w:rPr>
              <w:rFonts w:ascii="Calibri" w:hAnsi="Calibri" w:cs="Calibri"/>
              <w:b/>
              <w:color w:val="7F7F7F"/>
              <w:sz w:val="16"/>
            </w:rPr>
            <w:t>MAINTENANCE PREVENTIVE</w:t>
          </w:r>
        </w:p>
      </w:tc>
      <w:tc>
        <w:tcPr>
          <w:tcW w:w="802" w:type="pct"/>
        </w:tcPr>
        <w:p w:rsidR="00425CD2" w:rsidRPr="00473219" w:rsidRDefault="00425CD2" w:rsidP="008B41DA">
          <w:pPr>
            <w:pStyle w:val="Pieddepage"/>
            <w:widowControl/>
            <w:tabs>
              <w:tab w:val="clear" w:pos="4819"/>
              <w:tab w:val="clear" w:pos="9071"/>
            </w:tabs>
            <w:jc w:val="right"/>
            <w:rPr>
              <w:color w:val="404040" w:themeColor="text1" w:themeTint="BF"/>
              <w:sz w:val="16"/>
            </w:rPr>
          </w:pPr>
          <w:r w:rsidRPr="00473219">
            <w:rPr>
              <w:color w:val="404040" w:themeColor="text1" w:themeTint="BF"/>
              <w:sz w:val="16"/>
            </w:rPr>
            <w:t xml:space="preserve">                </w:t>
          </w:r>
        </w:p>
        <w:p w:rsidR="00425CD2" w:rsidRPr="00473219" w:rsidRDefault="00425CD2" w:rsidP="003B1949">
          <w:pPr>
            <w:pStyle w:val="Pieddepage"/>
            <w:widowControl/>
            <w:tabs>
              <w:tab w:val="clear" w:pos="4819"/>
              <w:tab w:val="clear" w:pos="9071"/>
            </w:tabs>
            <w:ind w:right="-1"/>
            <w:jc w:val="right"/>
            <w:rPr>
              <w:rStyle w:val="Numrodepage"/>
              <w:color w:val="404040" w:themeColor="text1" w:themeTint="BF"/>
              <w:sz w:val="16"/>
            </w:rPr>
          </w:pPr>
          <w:r w:rsidRPr="00473219">
            <w:rPr>
              <w:color w:val="404040" w:themeColor="text1" w:themeTint="BF"/>
              <w:sz w:val="16"/>
            </w:rPr>
            <w:t xml:space="preserve">       Page </w:t>
          </w:r>
          <w:r w:rsidRPr="00473219">
            <w:rPr>
              <w:color w:val="404040" w:themeColor="text1" w:themeTint="BF"/>
              <w:sz w:val="16"/>
            </w:rPr>
            <w:fldChar w:fldCharType="begin"/>
          </w:r>
          <w:r w:rsidRPr="00473219">
            <w:rPr>
              <w:color w:val="404040" w:themeColor="text1" w:themeTint="BF"/>
              <w:sz w:val="16"/>
            </w:rPr>
            <w:instrText xml:space="preserve"> PAGE </w:instrText>
          </w:r>
          <w:r w:rsidRPr="00473219">
            <w:rPr>
              <w:color w:val="404040" w:themeColor="text1" w:themeTint="BF"/>
              <w:sz w:val="16"/>
            </w:rPr>
            <w:fldChar w:fldCharType="separate"/>
          </w:r>
          <w:r w:rsidR="00981CFD">
            <w:rPr>
              <w:noProof/>
              <w:color w:val="404040" w:themeColor="text1" w:themeTint="BF"/>
              <w:sz w:val="16"/>
            </w:rPr>
            <w:t>1</w:t>
          </w:r>
          <w:r w:rsidRPr="00473219">
            <w:rPr>
              <w:color w:val="404040" w:themeColor="text1" w:themeTint="BF"/>
              <w:sz w:val="16"/>
            </w:rPr>
            <w:fldChar w:fldCharType="end"/>
          </w:r>
          <w:r w:rsidRPr="00473219">
            <w:rPr>
              <w:color w:val="404040" w:themeColor="text1" w:themeTint="BF"/>
              <w:sz w:val="16"/>
            </w:rPr>
            <w:t>/</w:t>
          </w:r>
          <w:r w:rsidRPr="00473219">
            <w:rPr>
              <w:color w:val="404040" w:themeColor="text1" w:themeTint="BF"/>
              <w:sz w:val="16"/>
            </w:rPr>
            <w:fldChar w:fldCharType="begin"/>
          </w:r>
          <w:r w:rsidRPr="00473219">
            <w:rPr>
              <w:color w:val="404040" w:themeColor="text1" w:themeTint="BF"/>
              <w:sz w:val="16"/>
            </w:rPr>
            <w:instrText xml:space="preserve"> NUMPAGES </w:instrText>
          </w:r>
          <w:r w:rsidRPr="00473219">
            <w:rPr>
              <w:color w:val="404040" w:themeColor="text1" w:themeTint="BF"/>
              <w:sz w:val="16"/>
            </w:rPr>
            <w:fldChar w:fldCharType="separate"/>
          </w:r>
          <w:r w:rsidR="00981CFD">
            <w:rPr>
              <w:noProof/>
              <w:color w:val="404040" w:themeColor="text1" w:themeTint="BF"/>
              <w:sz w:val="16"/>
            </w:rPr>
            <w:t>6</w:t>
          </w:r>
          <w:r w:rsidRPr="00473219">
            <w:rPr>
              <w:color w:val="404040" w:themeColor="text1" w:themeTint="BF"/>
              <w:sz w:val="16"/>
            </w:rPr>
            <w:fldChar w:fldCharType="end"/>
          </w:r>
        </w:p>
      </w:tc>
    </w:tr>
  </w:tbl>
  <w:p w:rsidR="00425CD2" w:rsidRDefault="00425CD2" w:rsidP="00285BB6">
    <w:pPr>
      <w:pStyle w:val="Pieddepage"/>
      <w:widowControl/>
      <w:jc w:val="center"/>
    </w:pPr>
  </w:p>
  <w:p w:rsidR="00425CD2" w:rsidRDefault="00425CD2"/>
  <w:p w:rsidR="00425CD2" w:rsidRDefault="00425CD2" w:rsidP="008B41DA">
    <w:pPr>
      <w:tabs>
        <w:tab w:val="left" w:pos="1825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404040" w:themeColor="text1" w:themeTint="BF"/>
      </w:tblBorders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492"/>
      <w:gridCol w:w="10741"/>
      <w:gridCol w:w="2337"/>
    </w:tblGrid>
    <w:tr w:rsidR="00425CD2" w:rsidRPr="00473219" w:rsidTr="003B1949">
      <w:tc>
        <w:tcPr>
          <w:tcW w:w="512" w:type="pct"/>
        </w:tcPr>
        <w:p w:rsidR="00425CD2" w:rsidRPr="00473219" w:rsidRDefault="002F111D" w:rsidP="00577668">
          <w:pPr>
            <w:pStyle w:val="Titre2"/>
            <w:numPr>
              <w:ilvl w:val="0"/>
              <w:numId w:val="0"/>
            </w:numPr>
            <w:ind w:left="71"/>
            <w:jc w:val="center"/>
            <w:rPr>
              <w:rFonts w:ascii="Calibri" w:hAnsi="Calibri" w:cs="Calibri"/>
              <w:i/>
              <w:color w:val="404040" w:themeColor="text1" w:themeTint="BF"/>
            </w:rPr>
          </w:pPr>
          <w:r>
            <w:rPr>
              <w:noProof/>
              <w:color w:val="000000" w:themeColor="text1"/>
            </w:rPr>
            <w:drawing>
              <wp:anchor distT="0" distB="0" distL="114300" distR="114300" simplePos="0" relativeHeight="251675648" behindDoc="0" locked="0" layoutInCell="1" allowOverlap="1" wp14:anchorId="162FD2EF" wp14:editId="43BBDD23">
                <wp:simplePos x="0" y="0"/>
                <wp:positionH relativeFrom="column">
                  <wp:posOffset>0</wp:posOffset>
                </wp:positionH>
                <wp:positionV relativeFrom="paragraph">
                  <wp:posOffset>7620</wp:posOffset>
                </wp:positionV>
                <wp:extent cx="657225" cy="313488"/>
                <wp:effectExtent l="0" t="0" r="0" b="0"/>
                <wp:wrapNone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GHTLoir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7225" cy="3134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425CD2" w:rsidRPr="00473219">
            <w:rPr>
              <w:color w:val="404040" w:themeColor="text1" w:themeTint="BF"/>
              <w:sz w:val="16"/>
            </w:rPr>
            <w:t xml:space="preserve"> </w:t>
          </w:r>
          <w:hyperlink r:id="rId2" w:history="1"/>
        </w:p>
      </w:tc>
      <w:tc>
        <w:tcPr>
          <w:tcW w:w="3686" w:type="pct"/>
          <w:vAlign w:val="center"/>
        </w:tcPr>
        <w:p w:rsidR="002F111D" w:rsidRDefault="002F111D" w:rsidP="002F111D">
          <w:pPr>
            <w:pStyle w:val="Titre2"/>
            <w:numPr>
              <w:ilvl w:val="0"/>
              <w:numId w:val="0"/>
            </w:numPr>
            <w:spacing w:before="0" w:after="0" w:line="276" w:lineRule="auto"/>
            <w:jc w:val="center"/>
            <w:rPr>
              <w:rStyle w:val="Lienhypertexte"/>
              <w:rFonts w:ascii="Calibri" w:hAnsi="Calibri" w:cs="Calibri"/>
              <w:i/>
              <w:color w:val="1F497D" w:themeColor="text2"/>
              <w:sz w:val="20"/>
              <w:u w:val="none"/>
            </w:rPr>
          </w:pPr>
          <w:r w:rsidRPr="002F111D">
            <w:rPr>
              <w:rStyle w:val="Lienhypertexte"/>
              <w:rFonts w:ascii="Calibri" w:hAnsi="Calibri" w:cs="Calibri"/>
              <w:i/>
              <w:color w:val="1F497D" w:themeColor="text2"/>
              <w:sz w:val="20"/>
              <w:u w:val="none"/>
            </w:rPr>
            <w:t>https://www.ghtloire.fr</w:t>
          </w:r>
          <w:r>
            <w:rPr>
              <w:rStyle w:val="Lienhypertexte"/>
              <w:rFonts w:ascii="Calibri" w:hAnsi="Calibri" w:cs="Calibri"/>
              <w:i/>
              <w:color w:val="1F497D" w:themeColor="text2"/>
              <w:sz w:val="20"/>
              <w:u w:val="none"/>
            </w:rPr>
            <w:t xml:space="preserve"> </w:t>
          </w:r>
        </w:p>
        <w:p w:rsidR="002F111D" w:rsidRPr="008D32C1" w:rsidRDefault="002F111D" w:rsidP="002F111D">
          <w:pPr>
            <w:keepNext/>
            <w:ind w:right="-142"/>
            <w:jc w:val="center"/>
            <w:outlineLvl w:val="1"/>
            <w:rPr>
              <w:rFonts w:ascii="Calibri" w:hAnsi="Calibri" w:cs="Calibri"/>
              <w:b/>
              <w:color w:val="7F7F7F"/>
              <w:sz w:val="16"/>
            </w:rPr>
          </w:pP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Dossier DTE/DTE </w:t>
          </w:r>
          <w:r w:rsidR="00611531">
            <w:rPr>
              <w:rFonts w:ascii="Calibri" w:hAnsi="Calibri" w:cs="Calibri"/>
              <w:b/>
              <w:color w:val="7F7F7F"/>
              <w:sz w:val="16"/>
            </w:rPr>
            <w:t>2023-052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</w:t>
          </w:r>
          <w:r>
            <w:rPr>
              <w:rFonts w:ascii="Calibri" w:hAnsi="Calibri" w:cs="Calibri"/>
              <w:b/>
              <w:color w:val="7F7F7F"/>
              <w:sz w:val="16"/>
            </w:rPr>
            <w:t>-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MAINTENANCE EQUIPEMENTS </w:t>
          </w:r>
          <w:r w:rsidR="00BE08D8">
            <w:rPr>
              <w:rFonts w:ascii="Calibri" w:hAnsi="Calibri" w:cs="Calibri"/>
              <w:b/>
              <w:color w:val="7F7F7F"/>
              <w:sz w:val="16"/>
            </w:rPr>
            <w:t>LAVES BASSINS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</w:t>
          </w:r>
        </w:p>
        <w:p w:rsidR="00425CD2" w:rsidRPr="002F111D" w:rsidRDefault="002F111D" w:rsidP="00161B25">
          <w:pPr>
            <w:pStyle w:val="Titre2"/>
            <w:numPr>
              <w:ilvl w:val="0"/>
              <w:numId w:val="0"/>
            </w:numPr>
            <w:spacing w:before="0" w:after="0" w:line="276" w:lineRule="auto"/>
            <w:jc w:val="center"/>
            <w:rPr>
              <w:u w:val="none"/>
            </w:rPr>
          </w:pPr>
          <w:r w:rsidRPr="002F111D">
            <w:rPr>
              <w:rFonts w:ascii="Calibri" w:hAnsi="Calibri" w:cs="Calibri"/>
              <w:color w:val="7F7F7F"/>
              <w:sz w:val="16"/>
              <w:u w:val="none"/>
            </w:rPr>
            <w:t xml:space="preserve">LOT </w:t>
          </w:r>
          <w:r w:rsidR="00161B25">
            <w:rPr>
              <w:rFonts w:ascii="Calibri" w:hAnsi="Calibri" w:cs="Calibri"/>
              <w:color w:val="7F7F7F"/>
              <w:sz w:val="16"/>
              <w:u w:val="none"/>
            </w:rPr>
            <w:t>4</w:t>
          </w:r>
          <w:r w:rsidRPr="002F111D">
            <w:rPr>
              <w:rFonts w:ascii="Calibri" w:hAnsi="Calibri" w:cs="Calibri"/>
              <w:color w:val="7F7F7F"/>
              <w:sz w:val="16"/>
              <w:u w:val="none"/>
            </w:rPr>
            <w:t xml:space="preserve"> </w:t>
          </w:r>
          <w:r w:rsidRPr="002F111D">
            <w:rPr>
              <w:rFonts w:ascii="Calibri" w:hAnsi="Calibri" w:cs="Calibri"/>
              <w:b w:val="0"/>
              <w:color w:val="7F7F7F"/>
              <w:sz w:val="16"/>
              <w:u w:val="none"/>
            </w:rPr>
            <w:t>- DPGF</w:t>
          </w:r>
          <w:r w:rsidRPr="002F111D">
            <w:rPr>
              <w:rFonts w:ascii="Calibri" w:hAnsi="Calibri" w:cs="Calibri"/>
              <w:color w:val="7F7F7F"/>
              <w:sz w:val="16"/>
              <w:u w:val="none"/>
            </w:rPr>
            <w:t xml:space="preserve"> </w:t>
          </w:r>
          <w:r w:rsidRPr="002F111D">
            <w:rPr>
              <w:rFonts w:ascii="Calibri" w:hAnsi="Calibri" w:cs="Calibri"/>
              <w:b w:val="0"/>
              <w:color w:val="7F7F7F"/>
              <w:sz w:val="16"/>
              <w:u w:val="none"/>
            </w:rPr>
            <w:t>-</w:t>
          </w:r>
          <w:r w:rsidRPr="002F111D">
            <w:rPr>
              <w:rFonts w:ascii="Calibri" w:hAnsi="Calibri" w:cs="Calibri"/>
              <w:color w:val="7F7F7F"/>
              <w:sz w:val="16"/>
              <w:u w:val="none"/>
            </w:rPr>
            <w:t xml:space="preserve"> </w:t>
          </w:r>
          <w:r w:rsidRPr="002F111D">
            <w:rPr>
              <w:rFonts w:ascii="Calibri" w:hAnsi="Calibri" w:cs="Calibri"/>
              <w:b w:val="0"/>
              <w:color w:val="7F7F7F"/>
              <w:sz w:val="16"/>
              <w:u w:val="none"/>
            </w:rPr>
            <w:t>MAINTENANCE PREVENTIVE</w:t>
          </w:r>
        </w:p>
      </w:tc>
      <w:tc>
        <w:tcPr>
          <w:tcW w:w="802" w:type="pct"/>
        </w:tcPr>
        <w:p w:rsidR="00425CD2" w:rsidRPr="00473219" w:rsidRDefault="00425CD2" w:rsidP="008B41DA">
          <w:pPr>
            <w:pStyle w:val="Pieddepage"/>
            <w:widowControl/>
            <w:tabs>
              <w:tab w:val="clear" w:pos="4819"/>
              <w:tab w:val="clear" w:pos="9071"/>
            </w:tabs>
            <w:jc w:val="right"/>
            <w:rPr>
              <w:color w:val="404040" w:themeColor="text1" w:themeTint="BF"/>
              <w:sz w:val="16"/>
            </w:rPr>
          </w:pPr>
          <w:r w:rsidRPr="00473219">
            <w:rPr>
              <w:color w:val="404040" w:themeColor="text1" w:themeTint="BF"/>
              <w:sz w:val="16"/>
            </w:rPr>
            <w:t xml:space="preserve">                </w:t>
          </w:r>
        </w:p>
        <w:p w:rsidR="00425CD2" w:rsidRPr="00473219" w:rsidRDefault="00425CD2" w:rsidP="003B1949">
          <w:pPr>
            <w:pStyle w:val="Pieddepage"/>
            <w:widowControl/>
            <w:tabs>
              <w:tab w:val="clear" w:pos="4819"/>
              <w:tab w:val="clear" w:pos="9071"/>
            </w:tabs>
            <w:ind w:right="-1"/>
            <w:jc w:val="right"/>
            <w:rPr>
              <w:rStyle w:val="Numrodepage"/>
              <w:color w:val="404040" w:themeColor="text1" w:themeTint="BF"/>
              <w:sz w:val="16"/>
            </w:rPr>
          </w:pPr>
          <w:r w:rsidRPr="00473219">
            <w:rPr>
              <w:color w:val="404040" w:themeColor="text1" w:themeTint="BF"/>
              <w:sz w:val="16"/>
            </w:rPr>
            <w:t xml:space="preserve">       Page </w:t>
          </w:r>
          <w:r w:rsidRPr="00473219">
            <w:rPr>
              <w:color w:val="404040" w:themeColor="text1" w:themeTint="BF"/>
              <w:sz w:val="16"/>
            </w:rPr>
            <w:fldChar w:fldCharType="begin"/>
          </w:r>
          <w:r w:rsidRPr="00473219">
            <w:rPr>
              <w:color w:val="404040" w:themeColor="text1" w:themeTint="BF"/>
              <w:sz w:val="16"/>
            </w:rPr>
            <w:instrText xml:space="preserve"> PAGE </w:instrText>
          </w:r>
          <w:r w:rsidRPr="00473219">
            <w:rPr>
              <w:color w:val="404040" w:themeColor="text1" w:themeTint="BF"/>
              <w:sz w:val="16"/>
            </w:rPr>
            <w:fldChar w:fldCharType="separate"/>
          </w:r>
          <w:r w:rsidR="00981CFD">
            <w:rPr>
              <w:noProof/>
              <w:color w:val="404040" w:themeColor="text1" w:themeTint="BF"/>
              <w:sz w:val="16"/>
            </w:rPr>
            <w:t>6</w:t>
          </w:r>
          <w:r w:rsidRPr="00473219">
            <w:rPr>
              <w:color w:val="404040" w:themeColor="text1" w:themeTint="BF"/>
              <w:sz w:val="16"/>
            </w:rPr>
            <w:fldChar w:fldCharType="end"/>
          </w:r>
          <w:r w:rsidRPr="00473219">
            <w:rPr>
              <w:color w:val="404040" w:themeColor="text1" w:themeTint="BF"/>
              <w:sz w:val="16"/>
            </w:rPr>
            <w:t>/</w:t>
          </w:r>
          <w:r w:rsidRPr="00473219">
            <w:rPr>
              <w:color w:val="404040" w:themeColor="text1" w:themeTint="BF"/>
              <w:sz w:val="16"/>
            </w:rPr>
            <w:fldChar w:fldCharType="begin"/>
          </w:r>
          <w:r w:rsidRPr="00473219">
            <w:rPr>
              <w:color w:val="404040" w:themeColor="text1" w:themeTint="BF"/>
              <w:sz w:val="16"/>
            </w:rPr>
            <w:instrText xml:space="preserve"> NUMPAGES </w:instrText>
          </w:r>
          <w:r w:rsidRPr="00473219">
            <w:rPr>
              <w:color w:val="404040" w:themeColor="text1" w:themeTint="BF"/>
              <w:sz w:val="16"/>
            </w:rPr>
            <w:fldChar w:fldCharType="separate"/>
          </w:r>
          <w:r w:rsidR="00981CFD">
            <w:rPr>
              <w:noProof/>
              <w:color w:val="404040" w:themeColor="text1" w:themeTint="BF"/>
              <w:sz w:val="16"/>
            </w:rPr>
            <w:t>6</w:t>
          </w:r>
          <w:r w:rsidRPr="00473219">
            <w:rPr>
              <w:color w:val="404040" w:themeColor="text1" w:themeTint="BF"/>
              <w:sz w:val="16"/>
            </w:rPr>
            <w:fldChar w:fldCharType="end"/>
          </w:r>
        </w:p>
      </w:tc>
    </w:tr>
  </w:tbl>
  <w:p w:rsidR="00425CD2" w:rsidRDefault="00425CD2" w:rsidP="00285BB6">
    <w:pPr>
      <w:pStyle w:val="Pieddepage"/>
      <w:widowControl/>
      <w:jc w:val="center"/>
    </w:pPr>
  </w:p>
  <w:p w:rsidR="00425CD2" w:rsidRDefault="00425CD2"/>
  <w:p w:rsidR="00425CD2" w:rsidRDefault="00425CD2" w:rsidP="008B41DA">
    <w:pPr>
      <w:tabs>
        <w:tab w:val="left" w:pos="182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CD2" w:rsidRDefault="00425CD2">
      <w:r>
        <w:separator/>
      </w:r>
    </w:p>
  </w:footnote>
  <w:footnote w:type="continuationSeparator" w:id="0">
    <w:p w:rsidR="00425CD2" w:rsidRDefault="00425CD2">
      <w:r>
        <w:continuationSeparator/>
      </w:r>
    </w:p>
  </w:footnote>
  <w:footnote w:type="continuationNotice" w:id="1">
    <w:p w:rsidR="00425CD2" w:rsidRDefault="00425C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etableau1"/>
      <w:tblW w:w="9889" w:type="dxa"/>
      <w:tblBorders>
        <w:top w:val="none" w:sz="0" w:space="0" w:color="auto"/>
        <w:left w:val="none" w:sz="0" w:space="0" w:color="auto"/>
        <w:bottom w:val="single" w:sz="4" w:space="0" w:color="404040" w:themeColor="text1" w:themeTint="BF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889"/>
    </w:tblGrid>
    <w:tr w:rsidR="00425CD2" w:rsidTr="003B1949">
      <w:tc>
        <w:tcPr>
          <w:tcW w:w="9889" w:type="dxa"/>
        </w:tcPr>
        <w:p w:rsidR="00425CD2" w:rsidRDefault="00425CD2" w:rsidP="003B1949">
          <w:pPr>
            <w:pStyle w:val="En-tte"/>
          </w:pPr>
        </w:p>
      </w:tc>
    </w:tr>
  </w:tbl>
  <w:p w:rsidR="00425CD2" w:rsidRPr="000C0271" w:rsidRDefault="00425CD2" w:rsidP="000C0271">
    <w:pPr>
      <w:pStyle w:val="En-tte"/>
      <w:rPr>
        <w:sz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etableau1"/>
      <w:tblW w:w="5000" w:type="pct"/>
      <w:tblBorders>
        <w:top w:val="none" w:sz="0" w:space="0" w:color="auto"/>
        <w:left w:val="none" w:sz="0" w:space="0" w:color="auto"/>
        <w:bottom w:val="single" w:sz="4" w:space="0" w:color="404040" w:themeColor="text1" w:themeTint="BF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570"/>
    </w:tblGrid>
    <w:tr w:rsidR="00425CD2" w:rsidTr="009C1822">
      <w:tc>
        <w:tcPr>
          <w:tcW w:w="5000" w:type="pct"/>
        </w:tcPr>
        <w:p w:rsidR="00425CD2" w:rsidRDefault="00425CD2" w:rsidP="003B1949">
          <w:pPr>
            <w:pStyle w:val="En-tte"/>
          </w:pPr>
        </w:p>
      </w:tc>
    </w:tr>
  </w:tbl>
  <w:p w:rsidR="00425CD2" w:rsidRPr="000C0271" w:rsidRDefault="00425CD2" w:rsidP="009C1822">
    <w:pPr>
      <w:pStyle w:val="En-tte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13B54"/>
    <w:multiLevelType w:val="hybridMultilevel"/>
    <w:tmpl w:val="D1B82554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7D7976"/>
    <w:multiLevelType w:val="hybridMultilevel"/>
    <w:tmpl w:val="CAACB3DA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 w15:restartNumberingAfterBreak="0">
    <w:nsid w:val="0B8B0933"/>
    <w:multiLevelType w:val="hybridMultilevel"/>
    <w:tmpl w:val="5442D4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43277"/>
    <w:multiLevelType w:val="hybridMultilevel"/>
    <w:tmpl w:val="D1B82554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91366D"/>
    <w:multiLevelType w:val="hybridMultilevel"/>
    <w:tmpl w:val="5CAA8026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 w15:restartNumberingAfterBreak="0">
    <w:nsid w:val="10B0558C"/>
    <w:multiLevelType w:val="hybridMultilevel"/>
    <w:tmpl w:val="EC82F0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BD46E4"/>
    <w:multiLevelType w:val="hybridMultilevel"/>
    <w:tmpl w:val="2A2C4A7A"/>
    <w:lvl w:ilvl="0" w:tplc="73029F72">
      <w:start w:val="1"/>
      <w:numFmt w:val="bullet"/>
      <w:lvlText w:val=""/>
      <w:lvlJc w:val="left"/>
      <w:pPr>
        <w:ind w:left="720" w:hanging="360"/>
      </w:pPr>
      <w:rPr>
        <w:rFonts w:ascii="Wingdings 2" w:hAnsi="Wingdings 2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5C1FE7"/>
    <w:multiLevelType w:val="hybridMultilevel"/>
    <w:tmpl w:val="C4F0C8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AA4D27"/>
    <w:multiLevelType w:val="hybridMultilevel"/>
    <w:tmpl w:val="43FEC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72132B"/>
    <w:multiLevelType w:val="hybridMultilevel"/>
    <w:tmpl w:val="11B481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5C0706">
      <w:numFmt w:val="bullet"/>
      <w:lvlText w:val="ð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F27349"/>
    <w:multiLevelType w:val="hybridMultilevel"/>
    <w:tmpl w:val="E6307D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B0B87"/>
    <w:multiLevelType w:val="hybridMultilevel"/>
    <w:tmpl w:val="BF0E2094"/>
    <w:lvl w:ilvl="0" w:tplc="505C2E3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9D2893"/>
    <w:multiLevelType w:val="hybridMultilevel"/>
    <w:tmpl w:val="7DD49F48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3" w15:restartNumberingAfterBreak="0">
    <w:nsid w:val="379626A1"/>
    <w:multiLevelType w:val="hybridMultilevel"/>
    <w:tmpl w:val="72129B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82222A"/>
    <w:multiLevelType w:val="hybridMultilevel"/>
    <w:tmpl w:val="E78468E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BE74B9C"/>
    <w:multiLevelType w:val="hybridMultilevel"/>
    <w:tmpl w:val="EC9242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542C26"/>
    <w:multiLevelType w:val="hybridMultilevel"/>
    <w:tmpl w:val="F6BE9A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6F1FDE"/>
    <w:multiLevelType w:val="multilevel"/>
    <w:tmpl w:val="5C8CE6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680" w:hanging="3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E1F5B22"/>
    <w:multiLevelType w:val="hybridMultilevel"/>
    <w:tmpl w:val="D1B82554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E9C2C79"/>
    <w:multiLevelType w:val="hybridMultilevel"/>
    <w:tmpl w:val="9D78AB46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0" w15:restartNumberingAfterBreak="0">
    <w:nsid w:val="3F04421F"/>
    <w:multiLevelType w:val="hybridMultilevel"/>
    <w:tmpl w:val="D1B82554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F4B5CB8"/>
    <w:multiLevelType w:val="hybridMultilevel"/>
    <w:tmpl w:val="701A23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3B333F"/>
    <w:multiLevelType w:val="multilevel"/>
    <w:tmpl w:val="366E8F50"/>
    <w:lvl w:ilvl="0">
      <w:start w:val="1"/>
      <w:numFmt w:val="decimal"/>
      <w:suff w:val="space"/>
      <w:lvlText w:val="LOT N°%1."/>
      <w:lvlJc w:val="left"/>
      <w:pPr>
        <w:ind w:left="425" w:hanging="425"/>
      </w:pPr>
      <w:rPr>
        <w:rFonts w:hint="default"/>
        <w:sz w:val="24"/>
      </w:rPr>
    </w:lvl>
    <w:lvl w:ilvl="1">
      <w:start w:val="1"/>
      <w:numFmt w:val="decimal"/>
      <w:suff w:val="space"/>
      <w:lvlText w:val="%1.%2.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25" w:hanging="425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425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5" w:hanging="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5" w:hanging="425"/>
      </w:pPr>
      <w:rPr>
        <w:rFonts w:hint="default"/>
      </w:rPr>
    </w:lvl>
  </w:abstractNum>
  <w:abstractNum w:abstractNumId="23" w15:restartNumberingAfterBreak="0">
    <w:nsid w:val="4DDF2EF9"/>
    <w:multiLevelType w:val="hybridMultilevel"/>
    <w:tmpl w:val="74381876"/>
    <w:lvl w:ilvl="0" w:tplc="505C2E3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D76D00"/>
    <w:multiLevelType w:val="hybridMultilevel"/>
    <w:tmpl w:val="B7D2A6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3C4182"/>
    <w:multiLevelType w:val="hybridMultilevel"/>
    <w:tmpl w:val="68BA065E"/>
    <w:lvl w:ilvl="0" w:tplc="1C2E628E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EC3FFF"/>
    <w:multiLevelType w:val="hybridMultilevel"/>
    <w:tmpl w:val="534CFCA8"/>
    <w:lvl w:ilvl="0" w:tplc="040C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7" w15:restartNumberingAfterBreak="0">
    <w:nsid w:val="64380639"/>
    <w:multiLevelType w:val="hybridMultilevel"/>
    <w:tmpl w:val="79F08E66"/>
    <w:lvl w:ilvl="0" w:tplc="84286570">
      <w:start w:val="1"/>
      <w:numFmt w:val="bullet"/>
      <w:pStyle w:val="Listeniveau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327203"/>
    <w:multiLevelType w:val="multilevel"/>
    <w:tmpl w:val="4F18AC90"/>
    <w:lvl w:ilvl="0">
      <w:start w:val="1"/>
      <w:numFmt w:val="decimal"/>
      <w:suff w:val="space"/>
      <w:lvlText w:val="ARTICLE 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25" w:hanging="425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425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5" w:hanging="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5" w:hanging="425"/>
      </w:pPr>
      <w:rPr>
        <w:rFonts w:hint="default"/>
      </w:rPr>
    </w:lvl>
  </w:abstractNum>
  <w:abstractNum w:abstractNumId="29" w15:restartNumberingAfterBreak="0">
    <w:nsid w:val="675B4EEF"/>
    <w:multiLevelType w:val="hybridMultilevel"/>
    <w:tmpl w:val="62329AD6"/>
    <w:lvl w:ilvl="0" w:tplc="4D74B41E">
      <w:start w:val="1"/>
      <w:numFmt w:val="bullet"/>
      <w:suff w:val="space"/>
      <w:lvlText w:val=""/>
      <w:lvlJc w:val="left"/>
      <w:pPr>
        <w:ind w:left="283" w:hanging="28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8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</w:abstractNum>
  <w:abstractNum w:abstractNumId="30" w15:restartNumberingAfterBreak="0">
    <w:nsid w:val="684497AE"/>
    <w:multiLevelType w:val="hybridMultilevel"/>
    <w:tmpl w:val="199A046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68A84D23"/>
    <w:multiLevelType w:val="hybridMultilevel"/>
    <w:tmpl w:val="D47C2F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D82BF8"/>
    <w:multiLevelType w:val="multilevel"/>
    <w:tmpl w:val="4F18AC90"/>
    <w:lvl w:ilvl="0">
      <w:start w:val="1"/>
      <w:numFmt w:val="decimal"/>
      <w:suff w:val="space"/>
      <w:lvlText w:val="ARTICLE 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25" w:hanging="425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425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5" w:hanging="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5" w:hanging="425"/>
      </w:pPr>
      <w:rPr>
        <w:rFonts w:hint="default"/>
      </w:rPr>
    </w:lvl>
  </w:abstractNum>
  <w:num w:numId="1">
    <w:abstractNumId w:val="28"/>
  </w:num>
  <w:num w:numId="2">
    <w:abstractNumId w:val="8"/>
  </w:num>
  <w:num w:numId="3">
    <w:abstractNumId w:val="17"/>
  </w:num>
  <w:num w:numId="4">
    <w:abstractNumId w:val="6"/>
  </w:num>
  <w:num w:numId="5">
    <w:abstractNumId w:val="10"/>
  </w:num>
  <w:num w:numId="6">
    <w:abstractNumId w:val="7"/>
  </w:num>
  <w:num w:numId="7">
    <w:abstractNumId w:val="25"/>
  </w:num>
  <w:num w:numId="8">
    <w:abstractNumId w:val="26"/>
  </w:num>
  <w:num w:numId="9">
    <w:abstractNumId w:val="29"/>
  </w:num>
  <w:num w:numId="10">
    <w:abstractNumId w:val="31"/>
  </w:num>
  <w:num w:numId="11">
    <w:abstractNumId w:val="24"/>
  </w:num>
  <w:num w:numId="12">
    <w:abstractNumId w:val="15"/>
  </w:num>
  <w:num w:numId="13">
    <w:abstractNumId w:val="16"/>
  </w:num>
  <w:num w:numId="14">
    <w:abstractNumId w:val="12"/>
  </w:num>
  <w:num w:numId="15">
    <w:abstractNumId w:val="19"/>
  </w:num>
  <w:num w:numId="16">
    <w:abstractNumId w:val="27"/>
  </w:num>
  <w:num w:numId="17">
    <w:abstractNumId w:val="5"/>
  </w:num>
  <w:num w:numId="18">
    <w:abstractNumId w:val="1"/>
  </w:num>
  <w:num w:numId="19">
    <w:abstractNumId w:val="9"/>
  </w:num>
  <w:num w:numId="20">
    <w:abstractNumId w:val="17"/>
  </w:num>
  <w:num w:numId="21">
    <w:abstractNumId w:val="17"/>
  </w:num>
  <w:num w:numId="22">
    <w:abstractNumId w:val="17"/>
  </w:num>
  <w:num w:numId="23">
    <w:abstractNumId w:val="14"/>
  </w:num>
  <w:num w:numId="24">
    <w:abstractNumId w:val="21"/>
  </w:num>
  <w:num w:numId="25">
    <w:abstractNumId w:val="17"/>
  </w:num>
  <w:num w:numId="26">
    <w:abstractNumId w:val="4"/>
  </w:num>
  <w:num w:numId="27">
    <w:abstractNumId w:val="17"/>
  </w:num>
  <w:num w:numId="28">
    <w:abstractNumId w:val="17"/>
  </w:num>
  <w:num w:numId="29">
    <w:abstractNumId w:val="17"/>
  </w:num>
  <w:num w:numId="30">
    <w:abstractNumId w:val="30"/>
  </w:num>
  <w:num w:numId="31">
    <w:abstractNumId w:val="13"/>
  </w:num>
  <w:num w:numId="32">
    <w:abstractNumId w:val="11"/>
  </w:num>
  <w:num w:numId="33">
    <w:abstractNumId w:val="23"/>
  </w:num>
  <w:num w:numId="34">
    <w:abstractNumId w:val="17"/>
  </w:num>
  <w:num w:numId="35">
    <w:abstractNumId w:val="2"/>
  </w:num>
  <w:num w:numId="36">
    <w:abstractNumId w:val="22"/>
  </w:num>
  <w:num w:numId="37">
    <w:abstractNumId w:val="32"/>
  </w:num>
  <w:num w:numId="38">
    <w:abstractNumId w:val="17"/>
  </w:num>
  <w:num w:numId="39">
    <w:abstractNumId w:val="3"/>
  </w:num>
  <w:num w:numId="40">
    <w:abstractNumId w:val="18"/>
  </w:num>
  <w:num w:numId="41">
    <w:abstractNumId w:val="20"/>
  </w:num>
  <w:num w:numId="42">
    <w:abstractNumId w:val="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0C3"/>
    <w:rsid w:val="00002BD8"/>
    <w:rsid w:val="00004993"/>
    <w:rsid w:val="00005FEC"/>
    <w:rsid w:val="00006DEF"/>
    <w:rsid w:val="00010EEA"/>
    <w:rsid w:val="0001299F"/>
    <w:rsid w:val="00017CED"/>
    <w:rsid w:val="0002260F"/>
    <w:rsid w:val="00024470"/>
    <w:rsid w:val="00024B54"/>
    <w:rsid w:val="00025F72"/>
    <w:rsid w:val="00027302"/>
    <w:rsid w:val="000279FE"/>
    <w:rsid w:val="0003083D"/>
    <w:rsid w:val="00032A20"/>
    <w:rsid w:val="000360A0"/>
    <w:rsid w:val="00037FEA"/>
    <w:rsid w:val="00041055"/>
    <w:rsid w:val="00041535"/>
    <w:rsid w:val="00041572"/>
    <w:rsid w:val="00043869"/>
    <w:rsid w:val="00045771"/>
    <w:rsid w:val="00045A24"/>
    <w:rsid w:val="0005140B"/>
    <w:rsid w:val="00052080"/>
    <w:rsid w:val="00056B18"/>
    <w:rsid w:val="00061E07"/>
    <w:rsid w:val="00062561"/>
    <w:rsid w:val="000625E2"/>
    <w:rsid w:val="000632A4"/>
    <w:rsid w:val="00063602"/>
    <w:rsid w:val="00063BDF"/>
    <w:rsid w:val="00065620"/>
    <w:rsid w:val="00067BBF"/>
    <w:rsid w:val="00071C40"/>
    <w:rsid w:val="00073182"/>
    <w:rsid w:val="00077129"/>
    <w:rsid w:val="00077D10"/>
    <w:rsid w:val="00077F34"/>
    <w:rsid w:val="00083A9A"/>
    <w:rsid w:val="00084EBE"/>
    <w:rsid w:val="000860E1"/>
    <w:rsid w:val="00086508"/>
    <w:rsid w:val="0008657C"/>
    <w:rsid w:val="000876C5"/>
    <w:rsid w:val="000903BE"/>
    <w:rsid w:val="00090AAC"/>
    <w:rsid w:val="00091FF7"/>
    <w:rsid w:val="000926A7"/>
    <w:rsid w:val="00097385"/>
    <w:rsid w:val="000A0491"/>
    <w:rsid w:val="000A082F"/>
    <w:rsid w:val="000A0C59"/>
    <w:rsid w:val="000A7BC4"/>
    <w:rsid w:val="000B31D5"/>
    <w:rsid w:val="000B4924"/>
    <w:rsid w:val="000B5477"/>
    <w:rsid w:val="000C0271"/>
    <w:rsid w:val="000C4261"/>
    <w:rsid w:val="000C4D09"/>
    <w:rsid w:val="000C53FB"/>
    <w:rsid w:val="000C635E"/>
    <w:rsid w:val="000C637B"/>
    <w:rsid w:val="000C6CDE"/>
    <w:rsid w:val="000C72F5"/>
    <w:rsid w:val="000C73ED"/>
    <w:rsid w:val="000D3656"/>
    <w:rsid w:val="000D6BD8"/>
    <w:rsid w:val="000D7915"/>
    <w:rsid w:val="000E3EB0"/>
    <w:rsid w:val="000E49C4"/>
    <w:rsid w:val="000E4A38"/>
    <w:rsid w:val="000E7213"/>
    <w:rsid w:val="000F127B"/>
    <w:rsid w:val="000F25AE"/>
    <w:rsid w:val="000F5CEA"/>
    <w:rsid w:val="000F6D40"/>
    <w:rsid w:val="00105398"/>
    <w:rsid w:val="00105845"/>
    <w:rsid w:val="00105EEE"/>
    <w:rsid w:val="0010652D"/>
    <w:rsid w:val="001066D1"/>
    <w:rsid w:val="00106883"/>
    <w:rsid w:val="001101FF"/>
    <w:rsid w:val="00112238"/>
    <w:rsid w:val="00116AE1"/>
    <w:rsid w:val="0011780F"/>
    <w:rsid w:val="0012118D"/>
    <w:rsid w:val="00124E4B"/>
    <w:rsid w:val="00131843"/>
    <w:rsid w:val="0013477F"/>
    <w:rsid w:val="00136136"/>
    <w:rsid w:val="0013630E"/>
    <w:rsid w:val="00137B14"/>
    <w:rsid w:val="001410B2"/>
    <w:rsid w:val="00142031"/>
    <w:rsid w:val="00143433"/>
    <w:rsid w:val="001442DB"/>
    <w:rsid w:val="00144AAF"/>
    <w:rsid w:val="001454CD"/>
    <w:rsid w:val="00154F90"/>
    <w:rsid w:val="00161B25"/>
    <w:rsid w:val="00161B5B"/>
    <w:rsid w:val="001624CF"/>
    <w:rsid w:val="00164F8D"/>
    <w:rsid w:val="00166D6D"/>
    <w:rsid w:val="00172AB1"/>
    <w:rsid w:val="00172D1E"/>
    <w:rsid w:val="001750D7"/>
    <w:rsid w:val="00180781"/>
    <w:rsid w:val="00182AA7"/>
    <w:rsid w:val="00185FD1"/>
    <w:rsid w:val="00190FAA"/>
    <w:rsid w:val="001924F1"/>
    <w:rsid w:val="001925CC"/>
    <w:rsid w:val="0019411D"/>
    <w:rsid w:val="0019562F"/>
    <w:rsid w:val="001961BC"/>
    <w:rsid w:val="0019631A"/>
    <w:rsid w:val="001A21B0"/>
    <w:rsid w:val="001A5458"/>
    <w:rsid w:val="001A58C2"/>
    <w:rsid w:val="001A593B"/>
    <w:rsid w:val="001A7909"/>
    <w:rsid w:val="001B0AF1"/>
    <w:rsid w:val="001C1661"/>
    <w:rsid w:val="001C3548"/>
    <w:rsid w:val="001C3928"/>
    <w:rsid w:val="001C4C23"/>
    <w:rsid w:val="001C6451"/>
    <w:rsid w:val="001C6B67"/>
    <w:rsid w:val="001D2252"/>
    <w:rsid w:val="001D4C74"/>
    <w:rsid w:val="001D571D"/>
    <w:rsid w:val="001D7E85"/>
    <w:rsid w:val="001E0977"/>
    <w:rsid w:val="001E3392"/>
    <w:rsid w:val="001E62C4"/>
    <w:rsid w:val="001E67A9"/>
    <w:rsid w:val="001F1EB7"/>
    <w:rsid w:val="001F25CB"/>
    <w:rsid w:val="001F29B7"/>
    <w:rsid w:val="001F59A8"/>
    <w:rsid w:val="001F651C"/>
    <w:rsid w:val="001F66F1"/>
    <w:rsid w:val="00200F65"/>
    <w:rsid w:val="0020200B"/>
    <w:rsid w:val="00203276"/>
    <w:rsid w:val="00210DB9"/>
    <w:rsid w:val="0021184D"/>
    <w:rsid w:val="00213CF6"/>
    <w:rsid w:val="002144FB"/>
    <w:rsid w:val="002168F0"/>
    <w:rsid w:val="00216AC3"/>
    <w:rsid w:val="002277AB"/>
    <w:rsid w:val="0023061F"/>
    <w:rsid w:val="00234733"/>
    <w:rsid w:val="00235163"/>
    <w:rsid w:val="0023704D"/>
    <w:rsid w:val="002418E5"/>
    <w:rsid w:val="00241DEF"/>
    <w:rsid w:val="002424E8"/>
    <w:rsid w:val="002459B6"/>
    <w:rsid w:val="002501BC"/>
    <w:rsid w:val="00251256"/>
    <w:rsid w:val="00261CDB"/>
    <w:rsid w:val="00263040"/>
    <w:rsid w:val="0026445E"/>
    <w:rsid w:val="002657B3"/>
    <w:rsid w:val="00266288"/>
    <w:rsid w:val="00270457"/>
    <w:rsid w:val="00270D85"/>
    <w:rsid w:val="002720DE"/>
    <w:rsid w:val="00272869"/>
    <w:rsid w:val="00273C47"/>
    <w:rsid w:val="00276A07"/>
    <w:rsid w:val="00280903"/>
    <w:rsid w:val="00281315"/>
    <w:rsid w:val="00282844"/>
    <w:rsid w:val="00283671"/>
    <w:rsid w:val="0028486A"/>
    <w:rsid w:val="0028507B"/>
    <w:rsid w:val="00285BB6"/>
    <w:rsid w:val="002871D1"/>
    <w:rsid w:val="002940C9"/>
    <w:rsid w:val="002959FB"/>
    <w:rsid w:val="002A04FB"/>
    <w:rsid w:val="002A22E3"/>
    <w:rsid w:val="002A3A5E"/>
    <w:rsid w:val="002A618A"/>
    <w:rsid w:val="002A6F8F"/>
    <w:rsid w:val="002A7B74"/>
    <w:rsid w:val="002B0119"/>
    <w:rsid w:val="002B01EC"/>
    <w:rsid w:val="002B4F3A"/>
    <w:rsid w:val="002B6012"/>
    <w:rsid w:val="002B6C0B"/>
    <w:rsid w:val="002B7096"/>
    <w:rsid w:val="002B783D"/>
    <w:rsid w:val="002C0CB8"/>
    <w:rsid w:val="002C1527"/>
    <w:rsid w:val="002C3C02"/>
    <w:rsid w:val="002C7003"/>
    <w:rsid w:val="002D0AEE"/>
    <w:rsid w:val="002D155F"/>
    <w:rsid w:val="002D65D6"/>
    <w:rsid w:val="002D7B83"/>
    <w:rsid w:val="002E27B3"/>
    <w:rsid w:val="002E726B"/>
    <w:rsid w:val="002F1081"/>
    <w:rsid w:val="002F111D"/>
    <w:rsid w:val="002F18C7"/>
    <w:rsid w:val="002F2AB1"/>
    <w:rsid w:val="002F6B5F"/>
    <w:rsid w:val="002F73A5"/>
    <w:rsid w:val="00300729"/>
    <w:rsid w:val="00300C02"/>
    <w:rsid w:val="0030233B"/>
    <w:rsid w:val="00303D7D"/>
    <w:rsid w:val="00306781"/>
    <w:rsid w:val="00310348"/>
    <w:rsid w:val="00312ADF"/>
    <w:rsid w:val="00313C4A"/>
    <w:rsid w:val="00322EF8"/>
    <w:rsid w:val="0032365A"/>
    <w:rsid w:val="003245B6"/>
    <w:rsid w:val="00326DAA"/>
    <w:rsid w:val="00330F8C"/>
    <w:rsid w:val="00333DF5"/>
    <w:rsid w:val="003354FB"/>
    <w:rsid w:val="0033556B"/>
    <w:rsid w:val="0034208E"/>
    <w:rsid w:val="00346536"/>
    <w:rsid w:val="00351248"/>
    <w:rsid w:val="00351B94"/>
    <w:rsid w:val="0035274B"/>
    <w:rsid w:val="00353B65"/>
    <w:rsid w:val="0036092D"/>
    <w:rsid w:val="00361F0E"/>
    <w:rsid w:val="003623DC"/>
    <w:rsid w:val="00367BA3"/>
    <w:rsid w:val="00370256"/>
    <w:rsid w:val="00372615"/>
    <w:rsid w:val="00372AEC"/>
    <w:rsid w:val="00373A1E"/>
    <w:rsid w:val="0037684E"/>
    <w:rsid w:val="0037744F"/>
    <w:rsid w:val="00377896"/>
    <w:rsid w:val="00384E91"/>
    <w:rsid w:val="00386446"/>
    <w:rsid w:val="0038766E"/>
    <w:rsid w:val="003878AD"/>
    <w:rsid w:val="00390D47"/>
    <w:rsid w:val="00391135"/>
    <w:rsid w:val="00391DF6"/>
    <w:rsid w:val="00394343"/>
    <w:rsid w:val="00395D57"/>
    <w:rsid w:val="00396F38"/>
    <w:rsid w:val="003972DB"/>
    <w:rsid w:val="003A03F3"/>
    <w:rsid w:val="003A2B81"/>
    <w:rsid w:val="003A3353"/>
    <w:rsid w:val="003A601D"/>
    <w:rsid w:val="003A7356"/>
    <w:rsid w:val="003B05B2"/>
    <w:rsid w:val="003B1949"/>
    <w:rsid w:val="003B63E8"/>
    <w:rsid w:val="003B7EA0"/>
    <w:rsid w:val="003C2391"/>
    <w:rsid w:val="003C3B88"/>
    <w:rsid w:val="003C4CC2"/>
    <w:rsid w:val="003C6486"/>
    <w:rsid w:val="003C7BB2"/>
    <w:rsid w:val="003C7DE7"/>
    <w:rsid w:val="003D2DBE"/>
    <w:rsid w:val="003D632D"/>
    <w:rsid w:val="003E146F"/>
    <w:rsid w:val="003E1A2D"/>
    <w:rsid w:val="003E5415"/>
    <w:rsid w:val="003E75E5"/>
    <w:rsid w:val="003E77BC"/>
    <w:rsid w:val="003E7E30"/>
    <w:rsid w:val="003F09D3"/>
    <w:rsid w:val="003F2457"/>
    <w:rsid w:val="003F374C"/>
    <w:rsid w:val="003F464F"/>
    <w:rsid w:val="003F7BB1"/>
    <w:rsid w:val="004011C8"/>
    <w:rsid w:val="00403777"/>
    <w:rsid w:val="00405233"/>
    <w:rsid w:val="00406F05"/>
    <w:rsid w:val="00413B8A"/>
    <w:rsid w:val="00414D8F"/>
    <w:rsid w:val="004151CC"/>
    <w:rsid w:val="00415675"/>
    <w:rsid w:val="00417FA1"/>
    <w:rsid w:val="004203EF"/>
    <w:rsid w:val="00420C54"/>
    <w:rsid w:val="00422DFF"/>
    <w:rsid w:val="00425187"/>
    <w:rsid w:val="00425CD2"/>
    <w:rsid w:val="00427E58"/>
    <w:rsid w:val="00427F3D"/>
    <w:rsid w:val="0043061B"/>
    <w:rsid w:val="00432651"/>
    <w:rsid w:val="004337D4"/>
    <w:rsid w:val="00433EB5"/>
    <w:rsid w:val="004374D1"/>
    <w:rsid w:val="004409A2"/>
    <w:rsid w:val="0044543C"/>
    <w:rsid w:val="004528B0"/>
    <w:rsid w:val="004535C3"/>
    <w:rsid w:val="0046033F"/>
    <w:rsid w:val="00462988"/>
    <w:rsid w:val="00473219"/>
    <w:rsid w:val="00481D62"/>
    <w:rsid w:val="00486719"/>
    <w:rsid w:val="00487481"/>
    <w:rsid w:val="00490506"/>
    <w:rsid w:val="00495576"/>
    <w:rsid w:val="004A6601"/>
    <w:rsid w:val="004B0445"/>
    <w:rsid w:val="004B0ADE"/>
    <w:rsid w:val="004B1EF2"/>
    <w:rsid w:val="004B2FFA"/>
    <w:rsid w:val="004B4814"/>
    <w:rsid w:val="004B5BD3"/>
    <w:rsid w:val="004B5ECB"/>
    <w:rsid w:val="004C0076"/>
    <w:rsid w:val="004C68BE"/>
    <w:rsid w:val="004D0BB3"/>
    <w:rsid w:val="004D1CF7"/>
    <w:rsid w:val="004D3BE4"/>
    <w:rsid w:val="004D771E"/>
    <w:rsid w:val="004D7F13"/>
    <w:rsid w:val="004E1562"/>
    <w:rsid w:val="004E1D0F"/>
    <w:rsid w:val="004E3416"/>
    <w:rsid w:val="004E3C12"/>
    <w:rsid w:val="004E3DFD"/>
    <w:rsid w:val="004E7A49"/>
    <w:rsid w:val="004F291F"/>
    <w:rsid w:val="004F3F18"/>
    <w:rsid w:val="004F5D41"/>
    <w:rsid w:val="0050071D"/>
    <w:rsid w:val="00500FB2"/>
    <w:rsid w:val="00502A92"/>
    <w:rsid w:val="00504AD5"/>
    <w:rsid w:val="005059FA"/>
    <w:rsid w:val="00506958"/>
    <w:rsid w:val="00511137"/>
    <w:rsid w:val="00520040"/>
    <w:rsid w:val="00520696"/>
    <w:rsid w:val="00520858"/>
    <w:rsid w:val="00524DE8"/>
    <w:rsid w:val="00526ECA"/>
    <w:rsid w:val="00530536"/>
    <w:rsid w:val="00530DC3"/>
    <w:rsid w:val="00536E3D"/>
    <w:rsid w:val="005445E8"/>
    <w:rsid w:val="0054616A"/>
    <w:rsid w:val="00552585"/>
    <w:rsid w:val="005531B6"/>
    <w:rsid w:val="00554F79"/>
    <w:rsid w:val="0055510C"/>
    <w:rsid w:val="005565A8"/>
    <w:rsid w:val="00556E07"/>
    <w:rsid w:val="00560D08"/>
    <w:rsid w:val="00561919"/>
    <w:rsid w:val="005619E4"/>
    <w:rsid w:val="0056201A"/>
    <w:rsid w:val="00562F2F"/>
    <w:rsid w:val="00564DBE"/>
    <w:rsid w:val="00565C31"/>
    <w:rsid w:val="0057132E"/>
    <w:rsid w:val="0057150F"/>
    <w:rsid w:val="00572D7B"/>
    <w:rsid w:val="0057305C"/>
    <w:rsid w:val="005741E2"/>
    <w:rsid w:val="00577668"/>
    <w:rsid w:val="00577E25"/>
    <w:rsid w:val="0058118A"/>
    <w:rsid w:val="00582802"/>
    <w:rsid w:val="00582945"/>
    <w:rsid w:val="00585161"/>
    <w:rsid w:val="00587AC0"/>
    <w:rsid w:val="0059007E"/>
    <w:rsid w:val="00590930"/>
    <w:rsid w:val="00590998"/>
    <w:rsid w:val="00592B1C"/>
    <w:rsid w:val="00596E6C"/>
    <w:rsid w:val="005A0790"/>
    <w:rsid w:val="005A3213"/>
    <w:rsid w:val="005A3747"/>
    <w:rsid w:val="005A6963"/>
    <w:rsid w:val="005B005F"/>
    <w:rsid w:val="005B46D0"/>
    <w:rsid w:val="005B6948"/>
    <w:rsid w:val="005B7284"/>
    <w:rsid w:val="005C341A"/>
    <w:rsid w:val="005C5248"/>
    <w:rsid w:val="005C54B1"/>
    <w:rsid w:val="005C56C9"/>
    <w:rsid w:val="005C69BC"/>
    <w:rsid w:val="005C7EE1"/>
    <w:rsid w:val="005D0620"/>
    <w:rsid w:val="005D0BBB"/>
    <w:rsid w:val="005D2314"/>
    <w:rsid w:val="005D2EB1"/>
    <w:rsid w:val="005D381F"/>
    <w:rsid w:val="005D3DBC"/>
    <w:rsid w:val="005D439C"/>
    <w:rsid w:val="005D4BA5"/>
    <w:rsid w:val="005E0D71"/>
    <w:rsid w:val="005E1F4B"/>
    <w:rsid w:val="005E2EB0"/>
    <w:rsid w:val="005E4CA3"/>
    <w:rsid w:val="005E722F"/>
    <w:rsid w:val="005F097A"/>
    <w:rsid w:val="005F2F66"/>
    <w:rsid w:val="005F30DD"/>
    <w:rsid w:val="005F5986"/>
    <w:rsid w:val="005F612E"/>
    <w:rsid w:val="005F6B87"/>
    <w:rsid w:val="005F701D"/>
    <w:rsid w:val="006010D8"/>
    <w:rsid w:val="006016DC"/>
    <w:rsid w:val="00601C9F"/>
    <w:rsid w:val="00603675"/>
    <w:rsid w:val="00605916"/>
    <w:rsid w:val="0060616E"/>
    <w:rsid w:val="006069AD"/>
    <w:rsid w:val="00606C44"/>
    <w:rsid w:val="00610044"/>
    <w:rsid w:val="00611531"/>
    <w:rsid w:val="00614FE7"/>
    <w:rsid w:val="006150CE"/>
    <w:rsid w:val="00616F0C"/>
    <w:rsid w:val="0062055E"/>
    <w:rsid w:val="0062265B"/>
    <w:rsid w:val="006233FA"/>
    <w:rsid w:val="0063086A"/>
    <w:rsid w:val="0063100E"/>
    <w:rsid w:val="006316CC"/>
    <w:rsid w:val="00632308"/>
    <w:rsid w:val="00636506"/>
    <w:rsid w:val="00636A73"/>
    <w:rsid w:val="00637AB5"/>
    <w:rsid w:val="006408FF"/>
    <w:rsid w:val="00640F37"/>
    <w:rsid w:val="00641ADE"/>
    <w:rsid w:val="00642673"/>
    <w:rsid w:val="006437ED"/>
    <w:rsid w:val="006439CF"/>
    <w:rsid w:val="00645D5E"/>
    <w:rsid w:val="00647837"/>
    <w:rsid w:val="0065017E"/>
    <w:rsid w:val="006516FD"/>
    <w:rsid w:val="006531C0"/>
    <w:rsid w:val="006540D8"/>
    <w:rsid w:val="00654ACB"/>
    <w:rsid w:val="00656D29"/>
    <w:rsid w:val="00657717"/>
    <w:rsid w:val="00660031"/>
    <w:rsid w:val="00665AE5"/>
    <w:rsid w:val="00667E26"/>
    <w:rsid w:val="006709F0"/>
    <w:rsid w:val="00673597"/>
    <w:rsid w:val="00682AB9"/>
    <w:rsid w:val="00686D56"/>
    <w:rsid w:val="00693111"/>
    <w:rsid w:val="006934CB"/>
    <w:rsid w:val="006951C7"/>
    <w:rsid w:val="00695D17"/>
    <w:rsid w:val="006A221E"/>
    <w:rsid w:val="006A3898"/>
    <w:rsid w:val="006A3AEE"/>
    <w:rsid w:val="006A5483"/>
    <w:rsid w:val="006B1698"/>
    <w:rsid w:val="006B286A"/>
    <w:rsid w:val="006B5771"/>
    <w:rsid w:val="006B6D0D"/>
    <w:rsid w:val="006C0515"/>
    <w:rsid w:val="006C19BF"/>
    <w:rsid w:val="006C2F93"/>
    <w:rsid w:val="006C5C98"/>
    <w:rsid w:val="006D7616"/>
    <w:rsid w:val="006D7A7D"/>
    <w:rsid w:val="006E043C"/>
    <w:rsid w:val="006E5DE1"/>
    <w:rsid w:val="006E5FC4"/>
    <w:rsid w:val="006F0CF9"/>
    <w:rsid w:val="006F15D2"/>
    <w:rsid w:val="006F17F9"/>
    <w:rsid w:val="006F3694"/>
    <w:rsid w:val="006F374D"/>
    <w:rsid w:val="006F3CAF"/>
    <w:rsid w:val="007004A1"/>
    <w:rsid w:val="00703231"/>
    <w:rsid w:val="00703A07"/>
    <w:rsid w:val="00705058"/>
    <w:rsid w:val="007058ED"/>
    <w:rsid w:val="0070665C"/>
    <w:rsid w:val="007103C8"/>
    <w:rsid w:val="00714CF7"/>
    <w:rsid w:val="00714DE6"/>
    <w:rsid w:val="00714FCC"/>
    <w:rsid w:val="00717686"/>
    <w:rsid w:val="007216C9"/>
    <w:rsid w:val="00726660"/>
    <w:rsid w:val="00730D0C"/>
    <w:rsid w:val="00731783"/>
    <w:rsid w:val="007328D9"/>
    <w:rsid w:val="00733026"/>
    <w:rsid w:val="00735242"/>
    <w:rsid w:val="00735F20"/>
    <w:rsid w:val="00741183"/>
    <w:rsid w:val="007432AF"/>
    <w:rsid w:val="0074664C"/>
    <w:rsid w:val="00746ACB"/>
    <w:rsid w:val="0074768E"/>
    <w:rsid w:val="00750C61"/>
    <w:rsid w:val="00752727"/>
    <w:rsid w:val="00756D9E"/>
    <w:rsid w:val="00757280"/>
    <w:rsid w:val="007608F5"/>
    <w:rsid w:val="00761261"/>
    <w:rsid w:val="00762587"/>
    <w:rsid w:val="00765378"/>
    <w:rsid w:val="00772BBA"/>
    <w:rsid w:val="00772BFE"/>
    <w:rsid w:val="007736B0"/>
    <w:rsid w:val="00773AC7"/>
    <w:rsid w:val="00776152"/>
    <w:rsid w:val="0078118F"/>
    <w:rsid w:val="00782D8B"/>
    <w:rsid w:val="00782DF1"/>
    <w:rsid w:val="00785AF3"/>
    <w:rsid w:val="00791845"/>
    <w:rsid w:val="007920DE"/>
    <w:rsid w:val="00793700"/>
    <w:rsid w:val="007956A0"/>
    <w:rsid w:val="007967B2"/>
    <w:rsid w:val="007A22E3"/>
    <w:rsid w:val="007A2342"/>
    <w:rsid w:val="007A76A0"/>
    <w:rsid w:val="007B308D"/>
    <w:rsid w:val="007B3A25"/>
    <w:rsid w:val="007B4CD1"/>
    <w:rsid w:val="007B52C7"/>
    <w:rsid w:val="007B76F5"/>
    <w:rsid w:val="007B7E14"/>
    <w:rsid w:val="007C4986"/>
    <w:rsid w:val="007C4ADF"/>
    <w:rsid w:val="007C68C9"/>
    <w:rsid w:val="007C72BE"/>
    <w:rsid w:val="007D0E56"/>
    <w:rsid w:val="007D179C"/>
    <w:rsid w:val="007D3E9E"/>
    <w:rsid w:val="007D597D"/>
    <w:rsid w:val="007D64EA"/>
    <w:rsid w:val="007E4628"/>
    <w:rsid w:val="007F4E23"/>
    <w:rsid w:val="007F600A"/>
    <w:rsid w:val="008000C8"/>
    <w:rsid w:val="00801F31"/>
    <w:rsid w:val="00803B26"/>
    <w:rsid w:val="00804132"/>
    <w:rsid w:val="00804665"/>
    <w:rsid w:val="008046AE"/>
    <w:rsid w:val="00806AEB"/>
    <w:rsid w:val="00813082"/>
    <w:rsid w:val="00814435"/>
    <w:rsid w:val="008156DE"/>
    <w:rsid w:val="008166BE"/>
    <w:rsid w:val="0082069C"/>
    <w:rsid w:val="008211A2"/>
    <w:rsid w:val="00827888"/>
    <w:rsid w:val="008278A8"/>
    <w:rsid w:val="008303A4"/>
    <w:rsid w:val="00831641"/>
    <w:rsid w:val="00831A4E"/>
    <w:rsid w:val="00836535"/>
    <w:rsid w:val="00836A36"/>
    <w:rsid w:val="0084174C"/>
    <w:rsid w:val="008421E5"/>
    <w:rsid w:val="0084357B"/>
    <w:rsid w:val="00843E6F"/>
    <w:rsid w:val="0085108A"/>
    <w:rsid w:val="00852A2E"/>
    <w:rsid w:val="00852C3A"/>
    <w:rsid w:val="00856015"/>
    <w:rsid w:val="00857648"/>
    <w:rsid w:val="00860735"/>
    <w:rsid w:val="00860C3E"/>
    <w:rsid w:val="00863DB7"/>
    <w:rsid w:val="00863FB1"/>
    <w:rsid w:val="00866693"/>
    <w:rsid w:val="00866F58"/>
    <w:rsid w:val="00867852"/>
    <w:rsid w:val="00867983"/>
    <w:rsid w:val="008711FD"/>
    <w:rsid w:val="00881039"/>
    <w:rsid w:val="00882524"/>
    <w:rsid w:val="00890132"/>
    <w:rsid w:val="00894B16"/>
    <w:rsid w:val="008A182B"/>
    <w:rsid w:val="008A20FF"/>
    <w:rsid w:val="008A2985"/>
    <w:rsid w:val="008A4198"/>
    <w:rsid w:val="008A4A1F"/>
    <w:rsid w:val="008A5D27"/>
    <w:rsid w:val="008B12AD"/>
    <w:rsid w:val="008B41DA"/>
    <w:rsid w:val="008B5333"/>
    <w:rsid w:val="008B6D00"/>
    <w:rsid w:val="008C0DC6"/>
    <w:rsid w:val="008C1347"/>
    <w:rsid w:val="008C3BE9"/>
    <w:rsid w:val="008C670C"/>
    <w:rsid w:val="008C6F43"/>
    <w:rsid w:val="008D15DA"/>
    <w:rsid w:val="008D1950"/>
    <w:rsid w:val="008D2285"/>
    <w:rsid w:val="008D43C5"/>
    <w:rsid w:val="008D460E"/>
    <w:rsid w:val="008D61EA"/>
    <w:rsid w:val="008D63F9"/>
    <w:rsid w:val="008D6B59"/>
    <w:rsid w:val="008D6E92"/>
    <w:rsid w:val="008E0277"/>
    <w:rsid w:val="008E066F"/>
    <w:rsid w:val="008E10E0"/>
    <w:rsid w:val="008E1181"/>
    <w:rsid w:val="008E1824"/>
    <w:rsid w:val="008E63CA"/>
    <w:rsid w:val="008E6C19"/>
    <w:rsid w:val="008F1CD7"/>
    <w:rsid w:val="008F6484"/>
    <w:rsid w:val="008F66E8"/>
    <w:rsid w:val="008F6702"/>
    <w:rsid w:val="008F6BCD"/>
    <w:rsid w:val="00903762"/>
    <w:rsid w:val="009047C9"/>
    <w:rsid w:val="009055CB"/>
    <w:rsid w:val="0091407C"/>
    <w:rsid w:val="00914BD2"/>
    <w:rsid w:val="0092098A"/>
    <w:rsid w:val="00922CA7"/>
    <w:rsid w:val="00922FEB"/>
    <w:rsid w:val="009241FC"/>
    <w:rsid w:val="009263F4"/>
    <w:rsid w:val="009277DB"/>
    <w:rsid w:val="00930009"/>
    <w:rsid w:val="009324D1"/>
    <w:rsid w:val="00932DF1"/>
    <w:rsid w:val="00933010"/>
    <w:rsid w:val="00937CC3"/>
    <w:rsid w:val="009406F1"/>
    <w:rsid w:val="009425AC"/>
    <w:rsid w:val="0094347F"/>
    <w:rsid w:val="00943EA5"/>
    <w:rsid w:val="00952B71"/>
    <w:rsid w:val="00953A54"/>
    <w:rsid w:val="00953A92"/>
    <w:rsid w:val="009574B8"/>
    <w:rsid w:val="0095765A"/>
    <w:rsid w:val="00957F5E"/>
    <w:rsid w:val="0096572F"/>
    <w:rsid w:val="0097084A"/>
    <w:rsid w:val="00977C71"/>
    <w:rsid w:val="00977EE7"/>
    <w:rsid w:val="0098131C"/>
    <w:rsid w:val="00981CFD"/>
    <w:rsid w:val="00983BB8"/>
    <w:rsid w:val="00984D1D"/>
    <w:rsid w:val="00985B3C"/>
    <w:rsid w:val="00992479"/>
    <w:rsid w:val="00992D69"/>
    <w:rsid w:val="009934EE"/>
    <w:rsid w:val="00993D35"/>
    <w:rsid w:val="009958EE"/>
    <w:rsid w:val="009960ED"/>
    <w:rsid w:val="009A21FF"/>
    <w:rsid w:val="009A2E1E"/>
    <w:rsid w:val="009A6282"/>
    <w:rsid w:val="009B1C0B"/>
    <w:rsid w:val="009B34CC"/>
    <w:rsid w:val="009B6413"/>
    <w:rsid w:val="009C12D6"/>
    <w:rsid w:val="009C1593"/>
    <w:rsid w:val="009C1822"/>
    <w:rsid w:val="009C3755"/>
    <w:rsid w:val="009C4AFC"/>
    <w:rsid w:val="009C5E13"/>
    <w:rsid w:val="009C5FA9"/>
    <w:rsid w:val="009D180E"/>
    <w:rsid w:val="009D54A0"/>
    <w:rsid w:val="009D642B"/>
    <w:rsid w:val="009E096C"/>
    <w:rsid w:val="009E2398"/>
    <w:rsid w:val="009E290C"/>
    <w:rsid w:val="009E39A0"/>
    <w:rsid w:val="009E5604"/>
    <w:rsid w:val="009E5A25"/>
    <w:rsid w:val="009E6807"/>
    <w:rsid w:val="009E6EDA"/>
    <w:rsid w:val="009F32AE"/>
    <w:rsid w:val="009F38BB"/>
    <w:rsid w:val="009F4677"/>
    <w:rsid w:val="009F47F5"/>
    <w:rsid w:val="009F5534"/>
    <w:rsid w:val="009F6108"/>
    <w:rsid w:val="00A00079"/>
    <w:rsid w:val="00A016F1"/>
    <w:rsid w:val="00A03836"/>
    <w:rsid w:val="00A069EB"/>
    <w:rsid w:val="00A070E0"/>
    <w:rsid w:val="00A07629"/>
    <w:rsid w:val="00A14685"/>
    <w:rsid w:val="00A168C8"/>
    <w:rsid w:val="00A21705"/>
    <w:rsid w:val="00A22634"/>
    <w:rsid w:val="00A22D61"/>
    <w:rsid w:val="00A2439B"/>
    <w:rsid w:val="00A24B10"/>
    <w:rsid w:val="00A250B5"/>
    <w:rsid w:val="00A273E1"/>
    <w:rsid w:val="00A30739"/>
    <w:rsid w:val="00A30E4F"/>
    <w:rsid w:val="00A32BC9"/>
    <w:rsid w:val="00A35DF0"/>
    <w:rsid w:val="00A419DA"/>
    <w:rsid w:val="00A4311C"/>
    <w:rsid w:val="00A4652C"/>
    <w:rsid w:val="00A465C7"/>
    <w:rsid w:val="00A469D9"/>
    <w:rsid w:val="00A4762E"/>
    <w:rsid w:val="00A47D0A"/>
    <w:rsid w:val="00A55BA1"/>
    <w:rsid w:val="00A5615B"/>
    <w:rsid w:val="00A57758"/>
    <w:rsid w:val="00A57EDF"/>
    <w:rsid w:val="00A611A7"/>
    <w:rsid w:val="00A6174C"/>
    <w:rsid w:val="00A61E47"/>
    <w:rsid w:val="00A624A5"/>
    <w:rsid w:val="00A62505"/>
    <w:rsid w:val="00A64832"/>
    <w:rsid w:val="00A73A9F"/>
    <w:rsid w:val="00A75A18"/>
    <w:rsid w:val="00A80EED"/>
    <w:rsid w:val="00A8554E"/>
    <w:rsid w:val="00A8561D"/>
    <w:rsid w:val="00A86231"/>
    <w:rsid w:val="00A90E91"/>
    <w:rsid w:val="00A934AC"/>
    <w:rsid w:val="00A9551D"/>
    <w:rsid w:val="00AA2513"/>
    <w:rsid w:val="00AA2950"/>
    <w:rsid w:val="00AA5AAD"/>
    <w:rsid w:val="00AA6A03"/>
    <w:rsid w:val="00AB0105"/>
    <w:rsid w:val="00AB20C4"/>
    <w:rsid w:val="00AB2160"/>
    <w:rsid w:val="00AB2AAB"/>
    <w:rsid w:val="00AB3309"/>
    <w:rsid w:val="00AC163A"/>
    <w:rsid w:val="00AC62BA"/>
    <w:rsid w:val="00AC7DA2"/>
    <w:rsid w:val="00AD0791"/>
    <w:rsid w:val="00AD0860"/>
    <w:rsid w:val="00AD08EC"/>
    <w:rsid w:val="00AD1A11"/>
    <w:rsid w:val="00AD4937"/>
    <w:rsid w:val="00AD50C7"/>
    <w:rsid w:val="00AD5190"/>
    <w:rsid w:val="00AD674C"/>
    <w:rsid w:val="00AD770A"/>
    <w:rsid w:val="00AE0639"/>
    <w:rsid w:val="00AE1D48"/>
    <w:rsid w:val="00AE57F1"/>
    <w:rsid w:val="00AE7604"/>
    <w:rsid w:val="00AF0310"/>
    <w:rsid w:val="00AF2680"/>
    <w:rsid w:val="00AF54B9"/>
    <w:rsid w:val="00AF601F"/>
    <w:rsid w:val="00B00E74"/>
    <w:rsid w:val="00B03F62"/>
    <w:rsid w:val="00B06493"/>
    <w:rsid w:val="00B10099"/>
    <w:rsid w:val="00B112DA"/>
    <w:rsid w:val="00B20787"/>
    <w:rsid w:val="00B20ABB"/>
    <w:rsid w:val="00B217F8"/>
    <w:rsid w:val="00B21AB9"/>
    <w:rsid w:val="00B232A9"/>
    <w:rsid w:val="00B23C13"/>
    <w:rsid w:val="00B23C52"/>
    <w:rsid w:val="00B25435"/>
    <w:rsid w:val="00B254ED"/>
    <w:rsid w:val="00B267C8"/>
    <w:rsid w:val="00B31E79"/>
    <w:rsid w:val="00B35274"/>
    <w:rsid w:val="00B363A7"/>
    <w:rsid w:val="00B426AE"/>
    <w:rsid w:val="00B42974"/>
    <w:rsid w:val="00B430D7"/>
    <w:rsid w:val="00B507F1"/>
    <w:rsid w:val="00B512CC"/>
    <w:rsid w:val="00B5175D"/>
    <w:rsid w:val="00B53868"/>
    <w:rsid w:val="00B53AB4"/>
    <w:rsid w:val="00B561F1"/>
    <w:rsid w:val="00B57EE0"/>
    <w:rsid w:val="00B61F6E"/>
    <w:rsid w:val="00B63465"/>
    <w:rsid w:val="00B652C9"/>
    <w:rsid w:val="00B6631F"/>
    <w:rsid w:val="00B71228"/>
    <w:rsid w:val="00B719DB"/>
    <w:rsid w:val="00B72EC4"/>
    <w:rsid w:val="00B73ACB"/>
    <w:rsid w:val="00B771FF"/>
    <w:rsid w:val="00B81515"/>
    <w:rsid w:val="00B815AD"/>
    <w:rsid w:val="00B82E78"/>
    <w:rsid w:val="00B849C0"/>
    <w:rsid w:val="00B9196F"/>
    <w:rsid w:val="00B939BF"/>
    <w:rsid w:val="00B95E24"/>
    <w:rsid w:val="00B97ECA"/>
    <w:rsid w:val="00BA32A2"/>
    <w:rsid w:val="00BA4751"/>
    <w:rsid w:val="00BA5CC5"/>
    <w:rsid w:val="00BA5F15"/>
    <w:rsid w:val="00BA6388"/>
    <w:rsid w:val="00BA7A24"/>
    <w:rsid w:val="00BB05BD"/>
    <w:rsid w:val="00BB1B98"/>
    <w:rsid w:val="00BB3135"/>
    <w:rsid w:val="00BB4005"/>
    <w:rsid w:val="00BB6080"/>
    <w:rsid w:val="00BB73D7"/>
    <w:rsid w:val="00BC0586"/>
    <w:rsid w:val="00BC10F1"/>
    <w:rsid w:val="00BC7533"/>
    <w:rsid w:val="00BC76D4"/>
    <w:rsid w:val="00BD0200"/>
    <w:rsid w:val="00BD0D9F"/>
    <w:rsid w:val="00BD128C"/>
    <w:rsid w:val="00BD1D67"/>
    <w:rsid w:val="00BD5830"/>
    <w:rsid w:val="00BD5B32"/>
    <w:rsid w:val="00BE08D8"/>
    <w:rsid w:val="00BE1C82"/>
    <w:rsid w:val="00BE1F29"/>
    <w:rsid w:val="00BE66BA"/>
    <w:rsid w:val="00BF21C3"/>
    <w:rsid w:val="00BF3059"/>
    <w:rsid w:val="00BF38B1"/>
    <w:rsid w:val="00BF38C1"/>
    <w:rsid w:val="00BF4FD7"/>
    <w:rsid w:val="00BF7FE1"/>
    <w:rsid w:val="00C016FA"/>
    <w:rsid w:val="00C01F8C"/>
    <w:rsid w:val="00C07B06"/>
    <w:rsid w:val="00C13943"/>
    <w:rsid w:val="00C31526"/>
    <w:rsid w:val="00C33A8F"/>
    <w:rsid w:val="00C35AEE"/>
    <w:rsid w:val="00C4068A"/>
    <w:rsid w:val="00C41277"/>
    <w:rsid w:val="00C43BA9"/>
    <w:rsid w:val="00C448F5"/>
    <w:rsid w:val="00C472BE"/>
    <w:rsid w:val="00C602A1"/>
    <w:rsid w:val="00C61C94"/>
    <w:rsid w:val="00C61CC8"/>
    <w:rsid w:val="00C62735"/>
    <w:rsid w:val="00C62D46"/>
    <w:rsid w:val="00C66E5E"/>
    <w:rsid w:val="00C670EA"/>
    <w:rsid w:val="00C70EFB"/>
    <w:rsid w:val="00C7106C"/>
    <w:rsid w:val="00C717B5"/>
    <w:rsid w:val="00C718F7"/>
    <w:rsid w:val="00C71E42"/>
    <w:rsid w:val="00C75828"/>
    <w:rsid w:val="00C76047"/>
    <w:rsid w:val="00C76AE5"/>
    <w:rsid w:val="00C76F40"/>
    <w:rsid w:val="00C80708"/>
    <w:rsid w:val="00C8133E"/>
    <w:rsid w:val="00C943F8"/>
    <w:rsid w:val="00C95971"/>
    <w:rsid w:val="00CA2F40"/>
    <w:rsid w:val="00CA3024"/>
    <w:rsid w:val="00CA3742"/>
    <w:rsid w:val="00CA3BB3"/>
    <w:rsid w:val="00CA53BF"/>
    <w:rsid w:val="00CA5C51"/>
    <w:rsid w:val="00CB330D"/>
    <w:rsid w:val="00CB337B"/>
    <w:rsid w:val="00CB4A34"/>
    <w:rsid w:val="00CB6AE0"/>
    <w:rsid w:val="00CC0338"/>
    <w:rsid w:val="00CC7301"/>
    <w:rsid w:val="00CD2A7F"/>
    <w:rsid w:val="00CD3099"/>
    <w:rsid w:val="00CD622C"/>
    <w:rsid w:val="00CE19C5"/>
    <w:rsid w:val="00CE2BE2"/>
    <w:rsid w:val="00CE4168"/>
    <w:rsid w:val="00CE5682"/>
    <w:rsid w:val="00CE6819"/>
    <w:rsid w:val="00CE6D49"/>
    <w:rsid w:val="00CE6D8C"/>
    <w:rsid w:val="00CF0704"/>
    <w:rsid w:val="00CF32C5"/>
    <w:rsid w:val="00CF5FEF"/>
    <w:rsid w:val="00D02077"/>
    <w:rsid w:val="00D06843"/>
    <w:rsid w:val="00D07B74"/>
    <w:rsid w:val="00D1521C"/>
    <w:rsid w:val="00D21E0E"/>
    <w:rsid w:val="00D23087"/>
    <w:rsid w:val="00D31EC6"/>
    <w:rsid w:val="00D345FB"/>
    <w:rsid w:val="00D34C1B"/>
    <w:rsid w:val="00D43425"/>
    <w:rsid w:val="00D51434"/>
    <w:rsid w:val="00D52E20"/>
    <w:rsid w:val="00D54A53"/>
    <w:rsid w:val="00D5587C"/>
    <w:rsid w:val="00D57607"/>
    <w:rsid w:val="00D57F4F"/>
    <w:rsid w:val="00D6178D"/>
    <w:rsid w:val="00D633C5"/>
    <w:rsid w:val="00D67CC5"/>
    <w:rsid w:val="00D71A4B"/>
    <w:rsid w:val="00D71CA4"/>
    <w:rsid w:val="00D71EB5"/>
    <w:rsid w:val="00D72778"/>
    <w:rsid w:val="00D733FB"/>
    <w:rsid w:val="00D7652A"/>
    <w:rsid w:val="00D81F63"/>
    <w:rsid w:val="00D82325"/>
    <w:rsid w:val="00D84D11"/>
    <w:rsid w:val="00D87825"/>
    <w:rsid w:val="00D87A64"/>
    <w:rsid w:val="00D90AF2"/>
    <w:rsid w:val="00D90BFE"/>
    <w:rsid w:val="00D90E3A"/>
    <w:rsid w:val="00D94488"/>
    <w:rsid w:val="00D95DD1"/>
    <w:rsid w:val="00D974E1"/>
    <w:rsid w:val="00D97C0F"/>
    <w:rsid w:val="00DA28D5"/>
    <w:rsid w:val="00DA2D58"/>
    <w:rsid w:val="00DA4239"/>
    <w:rsid w:val="00DB045C"/>
    <w:rsid w:val="00DB1397"/>
    <w:rsid w:val="00DB4080"/>
    <w:rsid w:val="00DB74BD"/>
    <w:rsid w:val="00DC237D"/>
    <w:rsid w:val="00DC3F77"/>
    <w:rsid w:val="00DC4125"/>
    <w:rsid w:val="00DC517E"/>
    <w:rsid w:val="00DC5CD4"/>
    <w:rsid w:val="00DC7412"/>
    <w:rsid w:val="00DD10C0"/>
    <w:rsid w:val="00DD2929"/>
    <w:rsid w:val="00DD3722"/>
    <w:rsid w:val="00DD53A8"/>
    <w:rsid w:val="00DD6FC1"/>
    <w:rsid w:val="00DD7C14"/>
    <w:rsid w:val="00DE7C10"/>
    <w:rsid w:val="00E02D12"/>
    <w:rsid w:val="00E050C3"/>
    <w:rsid w:val="00E0797C"/>
    <w:rsid w:val="00E07CB6"/>
    <w:rsid w:val="00E177C5"/>
    <w:rsid w:val="00E20455"/>
    <w:rsid w:val="00E20824"/>
    <w:rsid w:val="00E2148C"/>
    <w:rsid w:val="00E21648"/>
    <w:rsid w:val="00E238E3"/>
    <w:rsid w:val="00E23B1D"/>
    <w:rsid w:val="00E25EF3"/>
    <w:rsid w:val="00E27630"/>
    <w:rsid w:val="00E32912"/>
    <w:rsid w:val="00E34354"/>
    <w:rsid w:val="00E4731F"/>
    <w:rsid w:val="00E51452"/>
    <w:rsid w:val="00E514C8"/>
    <w:rsid w:val="00E55B9E"/>
    <w:rsid w:val="00E56851"/>
    <w:rsid w:val="00E5686A"/>
    <w:rsid w:val="00E57B75"/>
    <w:rsid w:val="00E61211"/>
    <w:rsid w:val="00E62F3D"/>
    <w:rsid w:val="00E63194"/>
    <w:rsid w:val="00E64BB9"/>
    <w:rsid w:val="00E66FFC"/>
    <w:rsid w:val="00E671EF"/>
    <w:rsid w:val="00E7757D"/>
    <w:rsid w:val="00E807A9"/>
    <w:rsid w:val="00E837FE"/>
    <w:rsid w:val="00E85012"/>
    <w:rsid w:val="00E85FB5"/>
    <w:rsid w:val="00E863C8"/>
    <w:rsid w:val="00E906D4"/>
    <w:rsid w:val="00E90E5B"/>
    <w:rsid w:val="00E92ABE"/>
    <w:rsid w:val="00E94D79"/>
    <w:rsid w:val="00E952CA"/>
    <w:rsid w:val="00E95826"/>
    <w:rsid w:val="00EA0ABC"/>
    <w:rsid w:val="00EA211A"/>
    <w:rsid w:val="00EA28DE"/>
    <w:rsid w:val="00EA3F00"/>
    <w:rsid w:val="00EA4F57"/>
    <w:rsid w:val="00EA533D"/>
    <w:rsid w:val="00EB0F8B"/>
    <w:rsid w:val="00EB2CA7"/>
    <w:rsid w:val="00EC1896"/>
    <w:rsid w:val="00EC49D9"/>
    <w:rsid w:val="00EC500F"/>
    <w:rsid w:val="00EC6099"/>
    <w:rsid w:val="00EC6BDD"/>
    <w:rsid w:val="00ED0B8B"/>
    <w:rsid w:val="00ED1413"/>
    <w:rsid w:val="00ED333E"/>
    <w:rsid w:val="00ED3793"/>
    <w:rsid w:val="00ED4CDA"/>
    <w:rsid w:val="00ED64CE"/>
    <w:rsid w:val="00ED7730"/>
    <w:rsid w:val="00EE3086"/>
    <w:rsid w:val="00EE65D8"/>
    <w:rsid w:val="00EF31BE"/>
    <w:rsid w:val="00EF4471"/>
    <w:rsid w:val="00EF7C70"/>
    <w:rsid w:val="00F00412"/>
    <w:rsid w:val="00F03F32"/>
    <w:rsid w:val="00F1261D"/>
    <w:rsid w:val="00F12E3B"/>
    <w:rsid w:val="00F15BD0"/>
    <w:rsid w:val="00F17EC8"/>
    <w:rsid w:val="00F21AA6"/>
    <w:rsid w:val="00F24F50"/>
    <w:rsid w:val="00F26FEB"/>
    <w:rsid w:val="00F272EE"/>
    <w:rsid w:val="00F30209"/>
    <w:rsid w:val="00F331B6"/>
    <w:rsid w:val="00F3322D"/>
    <w:rsid w:val="00F33BAB"/>
    <w:rsid w:val="00F33F08"/>
    <w:rsid w:val="00F364EE"/>
    <w:rsid w:val="00F37DAA"/>
    <w:rsid w:val="00F443AC"/>
    <w:rsid w:val="00F462B9"/>
    <w:rsid w:val="00F46BFE"/>
    <w:rsid w:val="00F4708A"/>
    <w:rsid w:val="00F50A3B"/>
    <w:rsid w:val="00F54F69"/>
    <w:rsid w:val="00F555EB"/>
    <w:rsid w:val="00F6234F"/>
    <w:rsid w:val="00F6614C"/>
    <w:rsid w:val="00F70774"/>
    <w:rsid w:val="00F72068"/>
    <w:rsid w:val="00F72DDD"/>
    <w:rsid w:val="00F82043"/>
    <w:rsid w:val="00F82157"/>
    <w:rsid w:val="00F83F5C"/>
    <w:rsid w:val="00F857D9"/>
    <w:rsid w:val="00F86E58"/>
    <w:rsid w:val="00F871D5"/>
    <w:rsid w:val="00F87ADF"/>
    <w:rsid w:val="00F87EFA"/>
    <w:rsid w:val="00F93A1F"/>
    <w:rsid w:val="00FA2327"/>
    <w:rsid w:val="00FA2A41"/>
    <w:rsid w:val="00FA3328"/>
    <w:rsid w:val="00FA3834"/>
    <w:rsid w:val="00FA77A0"/>
    <w:rsid w:val="00FA7B7A"/>
    <w:rsid w:val="00FB05E4"/>
    <w:rsid w:val="00FB259F"/>
    <w:rsid w:val="00FB39A2"/>
    <w:rsid w:val="00FB4F07"/>
    <w:rsid w:val="00FB53A3"/>
    <w:rsid w:val="00FB5C0D"/>
    <w:rsid w:val="00FB75A3"/>
    <w:rsid w:val="00FC395B"/>
    <w:rsid w:val="00FC545A"/>
    <w:rsid w:val="00FD01C1"/>
    <w:rsid w:val="00FD17C0"/>
    <w:rsid w:val="00FD32E1"/>
    <w:rsid w:val="00FD563A"/>
    <w:rsid w:val="00FD612C"/>
    <w:rsid w:val="00FD6F5B"/>
    <w:rsid w:val="00FD797A"/>
    <w:rsid w:val="00FE743F"/>
    <w:rsid w:val="00FF4B22"/>
    <w:rsid w:val="00FF4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40BF121C"/>
  <w15:docId w15:val="{6017D908-AFEB-4765-AA72-215018BFA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4239"/>
    <w:pPr>
      <w:widowControl w:val="0"/>
    </w:pPr>
    <w:rPr>
      <w:snapToGrid w:val="0"/>
    </w:rPr>
  </w:style>
  <w:style w:type="paragraph" w:styleId="Titre1">
    <w:name w:val="heading 1"/>
    <w:basedOn w:val="Normal"/>
    <w:next w:val="Normal"/>
    <w:link w:val="Titre1Car"/>
    <w:qFormat/>
    <w:rsid w:val="004C00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re2">
    <w:name w:val="heading 2"/>
    <w:basedOn w:val="RedPara"/>
    <w:next w:val="Normal"/>
    <w:qFormat/>
    <w:rsid w:val="00285BB6"/>
    <w:pPr>
      <w:numPr>
        <w:ilvl w:val="1"/>
        <w:numId w:val="3"/>
      </w:numPr>
      <w:ind w:right="-143"/>
      <w:contextualSpacing/>
      <w:jc w:val="both"/>
      <w:outlineLvl w:val="1"/>
    </w:pPr>
    <w:rPr>
      <w:rFonts w:asciiTheme="minorHAnsi" w:hAnsiTheme="minorHAnsi" w:cstheme="minorHAnsi"/>
      <w:szCs w:val="22"/>
      <w:u w:val="single"/>
    </w:rPr>
  </w:style>
  <w:style w:type="paragraph" w:styleId="Titre3">
    <w:name w:val="heading 3"/>
    <w:basedOn w:val="Normal"/>
    <w:next w:val="Normal"/>
    <w:link w:val="Titre3Car"/>
    <w:qFormat/>
    <w:rsid w:val="00405233"/>
    <w:pPr>
      <w:keepNext/>
      <w:keepLines/>
      <w:widowControl/>
      <w:spacing w:before="200" w:line="276" w:lineRule="auto"/>
      <w:outlineLvl w:val="2"/>
    </w:pPr>
    <w:rPr>
      <w:rFonts w:ascii="Cambria" w:hAnsi="Cambria"/>
      <w:b/>
      <w:bCs/>
      <w:snapToGrid/>
      <w:color w:val="2DA2BF"/>
      <w:sz w:val="22"/>
      <w:szCs w:val="22"/>
    </w:rPr>
  </w:style>
  <w:style w:type="paragraph" w:styleId="Titre4">
    <w:name w:val="heading 4"/>
    <w:basedOn w:val="Normal"/>
    <w:next w:val="Normal"/>
    <w:link w:val="Titre4Car"/>
    <w:qFormat/>
    <w:rsid w:val="00405233"/>
    <w:pPr>
      <w:keepNext/>
      <w:keepLines/>
      <w:widowControl/>
      <w:spacing w:before="200" w:line="276" w:lineRule="auto"/>
      <w:outlineLvl w:val="3"/>
    </w:pPr>
    <w:rPr>
      <w:rFonts w:ascii="Cambria" w:hAnsi="Cambria"/>
      <w:b/>
      <w:bCs/>
      <w:i/>
      <w:iCs/>
      <w:snapToGrid/>
      <w:color w:val="2DA2BF"/>
      <w:sz w:val="22"/>
      <w:szCs w:val="22"/>
    </w:rPr>
  </w:style>
  <w:style w:type="paragraph" w:styleId="Titre5">
    <w:name w:val="heading 5"/>
    <w:basedOn w:val="Normal"/>
    <w:next w:val="Normal"/>
    <w:link w:val="Titre5Car"/>
    <w:qFormat/>
    <w:rsid w:val="00405233"/>
    <w:pPr>
      <w:keepNext/>
      <w:keepLines/>
      <w:widowControl/>
      <w:spacing w:before="200" w:line="276" w:lineRule="auto"/>
      <w:outlineLvl w:val="4"/>
    </w:pPr>
    <w:rPr>
      <w:rFonts w:ascii="Cambria" w:hAnsi="Cambria"/>
      <w:snapToGrid/>
      <w:color w:val="16505E"/>
      <w:sz w:val="22"/>
      <w:szCs w:val="22"/>
    </w:rPr>
  </w:style>
  <w:style w:type="paragraph" w:styleId="Titre6">
    <w:name w:val="heading 6"/>
    <w:basedOn w:val="Normal"/>
    <w:next w:val="Normal"/>
    <w:link w:val="Titre6Car"/>
    <w:qFormat/>
    <w:rsid w:val="00405233"/>
    <w:pPr>
      <w:keepNext/>
      <w:keepLines/>
      <w:widowControl/>
      <w:spacing w:before="200" w:line="276" w:lineRule="auto"/>
      <w:outlineLvl w:val="5"/>
    </w:pPr>
    <w:rPr>
      <w:rFonts w:ascii="Cambria" w:hAnsi="Cambria"/>
      <w:i/>
      <w:iCs/>
      <w:snapToGrid/>
      <w:color w:val="16505E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4C0076"/>
    <w:rPr>
      <w:rFonts w:ascii="Cambria" w:eastAsia="Times New Roman" w:hAnsi="Cambria" w:cs="Times New Roman"/>
      <w:b/>
      <w:bCs/>
      <w:snapToGrid w:val="0"/>
      <w:kern w:val="32"/>
      <w:sz w:val="32"/>
      <w:szCs w:val="32"/>
    </w:rPr>
  </w:style>
  <w:style w:type="paragraph" w:customStyle="1" w:styleId="RedPara">
    <w:name w:val="RedPara"/>
    <w:basedOn w:val="Normal"/>
    <w:pPr>
      <w:keepNext/>
      <w:spacing w:before="120" w:after="60"/>
    </w:pPr>
    <w:rPr>
      <w:rFonts w:ascii="Arial" w:hAnsi="Arial"/>
      <w:b/>
      <w:sz w:val="22"/>
    </w:rPr>
  </w:style>
  <w:style w:type="character" w:customStyle="1" w:styleId="Titre3Car">
    <w:name w:val="Titre 3 Car"/>
    <w:link w:val="Titre3"/>
    <w:rsid w:val="00405233"/>
    <w:rPr>
      <w:rFonts w:ascii="Cambria" w:hAnsi="Cambria"/>
      <w:b/>
      <w:bCs/>
      <w:color w:val="2DA2BF"/>
      <w:sz w:val="22"/>
      <w:szCs w:val="22"/>
      <w:lang w:val="fr-FR" w:eastAsia="fr-FR" w:bidi="ar-SA"/>
    </w:rPr>
  </w:style>
  <w:style w:type="character" w:customStyle="1" w:styleId="Titre4Car">
    <w:name w:val="Titre 4 Car"/>
    <w:link w:val="Titre4"/>
    <w:rsid w:val="00405233"/>
    <w:rPr>
      <w:rFonts w:ascii="Cambria" w:hAnsi="Cambria"/>
      <w:b/>
      <w:bCs/>
      <w:i/>
      <w:iCs/>
      <w:color w:val="2DA2BF"/>
      <w:sz w:val="22"/>
      <w:szCs w:val="22"/>
      <w:lang w:val="fr-FR" w:eastAsia="fr-FR" w:bidi="ar-SA"/>
    </w:rPr>
  </w:style>
  <w:style w:type="character" w:customStyle="1" w:styleId="Titre5Car">
    <w:name w:val="Titre 5 Car"/>
    <w:link w:val="Titre5"/>
    <w:rsid w:val="00405233"/>
    <w:rPr>
      <w:rFonts w:ascii="Cambria" w:hAnsi="Cambria"/>
      <w:color w:val="16505E"/>
      <w:sz w:val="22"/>
      <w:szCs w:val="22"/>
      <w:lang w:val="fr-FR" w:eastAsia="fr-FR" w:bidi="ar-SA"/>
    </w:rPr>
  </w:style>
  <w:style w:type="character" w:customStyle="1" w:styleId="Titre6Car">
    <w:name w:val="Titre 6 Car"/>
    <w:link w:val="Titre6"/>
    <w:rsid w:val="00405233"/>
    <w:rPr>
      <w:rFonts w:ascii="Cambria" w:hAnsi="Cambria"/>
      <w:i/>
      <w:iCs/>
      <w:color w:val="16505E"/>
      <w:sz w:val="22"/>
      <w:szCs w:val="22"/>
      <w:lang w:val="fr-FR" w:eastAsia="fr-FR" w:bidi="ar-SA"/>
    </w:rPr>
  </w:style>
  <w:style w:type="paragraph" w:styleId="Pieddepage">
    <w:name w:val="footer"/>
    <w:basedOn w:val="Normal"/>
    <w:pPr>
      <w:tabs>
        <w:tab w:val="center" w:pos="4819"/>
        <w:tab w:val="right" w:pos="9071"/>
      </w:tabs>
    </w:pPr>
    <w:rPr>
      <w:rFonts w:ascii="Arial" w:hAnsi="Arial"/>
      <w:sz w:val="24"/>
    </w:rPr>
  </w:style>
  <w:style w:type="paragraph" w:styleId="En-tte">
    <w:name w:val="header"/>
    <w:basedOn w:val="Normal"/>
    <w:pPr>
      <w:tabs>
        <w:tab w:val="center" w:pos="4819"/>
        <w:tab w:val="right" w:pos="9071"/>
      </w:tabs>
    </w:pPr>
    <w:rPr>
      <w:rFonts w:ascii="Arial" w:hAnsi="Arial"/>
      <w:sz w:val="24"/>
    </w:rPr>
  </w:style>
  <w:style w:type="paragraph" w:customStyle="1" w:styleId="RedTitre">
    <w:name w:val="RedTitre"/>
    <w:basedOn w:val="Normal"/>
    <w:pPr>
      <w:framePr w:hSpace="142" w:wrap="auto" w:vAnchor="text" w:hAnchor="text" w:xAlign="center" w:y="1"/>
      <w:jc w:val="center"/>
    </w:pPr>
    <w:rPr>
      <w:rFonts w:ascii="Arial" w:hAnsi="Arial"/>
      <w:b/>
      <w:sz w:val="22"/>
    </w:rPr>
  </w:style>
  <w:style w:type="paragraph" w:customStyle="1" w:styleId="RedLiRub">
    <w:name w:val="RedLiRub"/>
    <w:basedOn w:val="Normal"/>
    <w:rPr>
      <w:rFonts w:ascii="Arial" w:hAnsi="Arial"/>
      <w:sz w:val="22"/>
    </w:rPr>
  </w:style>
  <w:style w:type="paragraph" w:customStyle="1" w:styleId="RedTitre2">
    <w:name w:val="RedTitre2"/>
    <w:basedOn w:val="Normal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ascii="Arial" w:hAnsi="Arial"/>
      <w:b/>
      <w:sz w:val="24"/>
    </w:rPr>
  </w:style>
  <w:style w:type="paragraph" w:customStyle="1" w:styleId="RedNomDoc">
    <w:name w:val="RedNomDoc"/>
    <w:basedOn w:val="Normal"/>
    <w:pPr>
      <w:jc w:val="center"/>
    </w:pPr>
    <w:rPr>
      <w:rFonts w:ascii="Arial" w:hAnsi="Arial"/>
      <w:b/>
      <w:sz w:val="30"/>
    </w:rPr>
  </w:style>
  <w:style w:type="paragraph" w:customStyle="1" w:styleId="RedTitre1">
    <w:name w:val="RedTitre1"/>
    <w:basedOn w:val="Normal"/>
    <w:pPr>
      <w:framePr w:hSpace="142" w:wrap="auto" w:vAnchor="text" w:hAnchor="text" w:xAlign="center" w:y="1"/>
      <w:jc w:val="center"/>
    </w:pPr>
    <w:rPr>
      <w:rFonts w:ascii="Arial" w:hAnsi="Arial"/>
      <w:b/>
      <w:sz w:val="22"/>
    </w:rPr>
  </w:style>
  <w:style w:type="paragraph" w:customStyle="1" w:styleId="RedRub">
    <w:name w:val="RedRub"/>
    <w:basedOn w:val="Normal"/>
    <w:pPr>
      <w:keepNext/>
      <w:spacing w:before="60" w:after="60"/>
    </w:pPr>
    <w:rPr>
      <w:rFonts w:ascii="Arial" w:hAnsi="Arial"/>
      <w:b/>
      <w:sz w:val="22"/>
    </w:rPr>
  </w:style>
  <w:style w:type="paragraph" w:customStyle="1" w:styleId="RedTxt">
    <w:name w:val="RedTxt"/>
    <w:basedOn w:val="Normal"/>
    <w:pPr>
      <w:keepLines/>
    </w:pPr>
    <w:rPr>
      <w:rFonts w:ascii="Arial" w:hAnsi="Arial"/>
      <w:sz w:val="18"/>
    </w:r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Retraitcorpsdetexte3">
    <w:name w:val="Body Text Indent 3"/>
    <w:basedOn w:val="Normal"/>
    <w:rsid w:val="00270457"/>
    <w:pPr>
      <w:autoSpaceDE w:val="0"/>
      <w:autoSpaceDN w:val="0"/>
      <w:spacing w:after="120"/>
      <w:ind w:left="283"/>
    </w:pPr>
    <w:rPr>
      <w:snapToGrid/>
      <w:sz w:val="16"/>
      <w:szCs w:val="16"/>
    </w:rPr>
  </w:style>
  <w:style w:type="character" w:styleId="Lienhypertexte">
    <w:name w:val="Hyperlink"/>
    <w:uiPriority w:val="99"/>
    <w:rsid w:val="004B2FFA"/>
    <w:rPr>
      <w:color w:val="0000FF"/>
      <w:u w:val="single"/>
    </w:rPr>
  </w:style>
  <w:style w:type="character" w:styleId="lev">
    <w:name w:val="Strong"/>
    <w:qFormat/>
    <w:rsid w:val="00405233"/>
    <w:rPr>
      <w:b/>
      <w:bCs/>
    </w:rPr>
  </w:style>
  <w:style w:type="paragraph" w:customStyle="1" w:styleId="Default">
    <w:name w:val="Default"/>
    <w:rsid w:val="00E62F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Marquedecommentaire">
    <w:name w:val="annotation reference"/>
    <w:rsid w:val="00084EBE"/>
    <w:rPr>
      <w:sz w:val="16"/>
      <w:szCs w:val="16"/>
    </w:rPr>
  </w:style>
  <w:style w:type="paragraph" w:styleId="Commentaire">
    <w:name w:val="annotation text"/>
    <w:basedOn w:val="Normal"/>
    <w:link w:val="CommentaireCar"/>
    <w:rsid w:val="00084EBE"/>
  </w:style>
  <w:style w:type="character" w:customStyle="1" w:styleId="CommentaireCar">
    <w:name w:val="Commentaire Car"/>
    <w:link w:val="Commentaire"/>
    <w:rsid w:val="00084EBE"/>
    <w:rPr>
      <w:snapToGrid w:val="0"/>
    </w:rPr>
  </w:style>
  <w:style w:type="paragraph" w:styleId="Objetducommentaire">
    <w:name w:val="annotation subject"/>
    <w:basedOn w:val="Commentaire"/>
    <w:next w:val="Commentaire"/>
    <w:link w:val="ObjetducommentaireCar"/>
    <w:rsid w:val="00084EBE"/>
    <w:rPr>
      <w:b/>
      <w:bCs/>
    </w:rPr>
  </w:style>
  <w:style w:type="character" w:customStyle="1" w:styleId="ObjetducommentaireCar">
    <w:name w:val="Objet du commentaire Car"/>
    <w:link w:val="Objetducommentaire"/>
    <w:rsid w:val="00084EBE"/>
    <w:rPr>
      <w:b/>
      <w:bCs/>
      <w:snapToGrid w:val="0"/>
    </w:rPr>
  </w:style>
  <w:style w:type="paragraph" w:styleId="Titre">
    <w:name w:val="Title"/>
    <w:basedOn w:val="Normal"/>
    <w:next w:val="Normal"/>
    <w:link w:val="TitreCar"/>
    <w:qFormat/>
    <w:rsid w:val="00C7582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rsid w:val="00C75828"/>
    <w:rPr>
      <w:rFonts w:ascii="Cambria" w:eastAsia="Times New Roman" w:hAnsi="Cambria" w:cs="Times New Roman"/>
      <w:b/>
      <w:bCs/>
      <w:snapToGrid w:val="0"/>
      <w:kern w:val="28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4C0076"/>
    <w:pPr>
      <w:keepLines/>
      <w:widowControl/>
      <w:spacing w:before="480" w:after="0" w:line="276" w:lineRule="auto"/>
      <w:outlineLvl w:val="9"/>
    </w:pPr>
    <w:rPr>
      <w:snapToGrid/>
      <w:color w:val="365F91"/>
      <w:kern w:val="0"/>
      <w:sz w:val="28"/>
      <w:szCs w:val="28"/>
    </w:rPr>
  </w:style>
  <w:style w:type="paragraph" w:styleId="TM1">
    <w:name w:val="toc 1"/>
    <w:basedOn w:val="Normal"/>
    <w:next w:val="Normal"/>
    <w:autoRedefine/>
    <w:uiPriority w:val="39"/>
    <w:rsid w:val="006D7616"/>
    <w:pPr>
      <w:tabs>
        <w:tab w:val="right" w:leader="dot" w:pos="9628"/>
      </w:tabs>
      <w:spacing w:before="240" w:line="360" w:lineRule="auto"/>
      <w:contextualSpacing/>
    </w:pPr>
  </w:style>
  <w:style w:type="paragraph" w:styleId="TM2">
    <w:name w:val="toc 2"/>
    <w:basedOn w:val="Normal"/>
    <w:next w:val="Normal"/>
    <w:autoRedefine/>
    <w:uiPriority w:val="39"/>
    <w:rsid w:val="004C0076"/>
    <w:pPr>
      <w:ind w:left="200"/>
    </w:pPr>
  </w:style>
  <w:style w:type="paragraph" w:styleId="Paragraphedeliste">
    <w:name w:val="List Paragraph"/>
    <w:basedOn w:val="Normal"/>
    <w:uiPriority w:val="34"/>
    <w:qFormat/>
    <w:rsid w:val="00686D56"/>
    <w:pPr>
      <w:ind w:left="708"/>
    </w:pPr>
  </w:style>
  <w:style w:type="character" w:styleId="Lienhypertextesuivivisit">
    <w:name w:val="FollowedHyperlink"/>
    <w:basedOn w:val="Policepardfaut"/>
    <w:rsid w:val="00C602A1"/>
    <w:rPr>
      <w:color w:val="800080" w:themeColor="followedHyperlink"/>
      <w:u w:val="single"/>
    </w:rPr>
  </w:style>
  <w:style w:type="paragraph" w:styleId="Retraitcorpsdetexte">
    <w:name w:val="Body Text Indent"/>
    <w:basedOn w:val="Normal"/>
    <w:link w:val="RetraitcorpsdetexteCar"/>
    <w:rsid w:val="00300C02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300C02"/>
    <w:rPr>
      <w:snapToGrid w:val="0"/>
    </w:rPr>
  </w:style>
  <w:style w:type="paragraph" w:customStyle="1" w:styleId="Titre1sansnumrotation">
    <w:name w:val="Titre 1  sans numérotation"/>
    <w:basedOn w:val="RedTitre2"/>
    <w:link w:val="Titre1sansnumrotationCar"/>
    <w:qFormat/>
    <w:rsid w:val="008711FD"/>
    <w:pPr>
      <w:keepLines/>
      <w:pBdr>
        <w:right w:val="single" w:sz="6" w:space="0" w:color="auto"/>
      </w:pBdr>
      <w:spacing w:beforeAutospacing="1" w:afterAutospacing="1"/>
      <w:contextualSpacing/>
      <w:jc w:val="both"/>
      <w:outlineLvl w:val="0"/>
    </w:pPr>
    <w:rPr>
      <w:rFonts w:ascii="Calibri" w:hAnsi="Calibri" w:cs="Calibri"/>
      <w:sz w:val="22"/>
      <w:szCs w:val="22"/>
    </w:rPr>
  </w:style>
  <w:style w:type="character" w:customStyle="1" w:styleId="Titre1sansnumrotationCar">
    <w:name w:val="Titre 1  sans numérotation Car"/>
    <w:basedOn w:val="Policepardfaut"/>
    <w:link w:val="Titre1sansnumrotation"/>
    <w:rsid w:val="008711FD"/>
    <w:rPr>
      <w:rFonts w:ascii="Calibri" w:hAnsi="Calibri" w:cs="Calibri"/>
      <w:b/>
      <w:snapToGrid w:val="0"/>
      <w:sz w:val="22"/>
      <w:szCs w:val="22"/>
    </w:rPr>
  </w:style>
  <w:style w:type="table" w:styleId="Grilledutableau">
    <w:name w:val="Table Grid"/>
    <w:aliases w:val="Tableau DCE"/>
    <w:basedOn w:val="TableauNormal"/>
    <w:rsid w:val="006516FD"/>
    <w:pPr>
      <w:jc w:val="center"/>
    </w:pPr>
    <w:rPr>
      <w:rFonts w:asciiTheme="minorHAnsi" w:hAnsiTheme="minorHAnsi"/>
      <w:color w:val="404040" w:themeColor="text1" w:themeTint="BF"/>
      <w:sz w:val="22"/>
    </w:rPr>
    <w:tblPr>
      <w:tblStyleRowBandSize w:val="1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</w:tblPr>
    <w:tcPr>
      <w:vAlign w:val="center"/>
    </w:tcPr>
    <w:tblStylePr w:type="firstRow">
      <w:rPr>
        <w:color w:val="FFFFFF" w:themeColor="background1"/>
      </w:rPr>
      <w:tblPr/>
      <w:tcPr>
        <w:shd w:val="clear" w:color="auto" w:fill="808080" w:themeFill="background1" w:themeFillShade="80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styleId="Grilleclaire">
    <w:name w:val="Light Grid"/>
    <w:basedOn w:val="TableauNormal"/>
    <w:uiPriority w:val="62"/>
    <w:rsid w:val="003A03F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detableau1">
    <w:name w:val="Table Grid 1"/>
    <w:basedOn w:val="TableauNormal"/>
    <w:rsid w:val="00CC7301"/>
    <w:pPr>
      <w:widowControl w:val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Listeniveau1Car">
    <w:name w:val="Liste niveau 1 Car"/>
    <w:basedOn w:val="Policepardfaut"/>
    <w:link w:val="Listeniveau1"/>
    <w:locked/>
    <w:rsid w:val="0019631A"/>
    <w:rPr>
      <w:rFonts w:ascii="Calibri" w:hAnsi="Calibri" w:cs="Calibri"/>
      <w:sz w:val="22"/>
      <w:szCs w:val="22"/>
    </w:rPr>
  </w:style>
  <w:style w:type="paragraph" w:customStyle="1" w:styleId="Listeniveau1">
    <w:name w:val="Liste niveau 1"/>
    <w:basedOn w:val="Paragraphedeliste"/>
    <w:link w:val="Listeniveau1Car"/>
    <w:qFormat/>
    <w:rsid w:val="0019631A"/>
    <w:pPr>
      <w:keepLines/>
      <w:numPr>
        <w:numId w:val="16"/>
      </w:numPr>
      <w:snapToGrid w:val="0"/>
      <w:spacing w:before="100" w:beforeAutospacing="1" w:after="100" w:afterAutospacing="1"/>
      <w:ind w:right="-142"/>
      <w:contextualSpacing/>
      <w:jc w:val="both"/>
    </w:pPr>
    <w:rPr>
      <w:rFonts w:ascii="Calibri" w:hAnsi="Calibri" w:cs="Calibri"/>
      <w:snapToGrid/>
      <w:sz w:val="22"/>
      <w:szCs w:val="22"/>
    </w:rPr>
  </w:style>
  <w:style w:type="paragraph" w:styleId="TM3">
    <w:name w:val="toc 3"/>
    <w:basedOn w:val="Normal"/>
    <w:next w:val="Normal"/>
    <w:autoRedefine/>
    <w:uiPriority w:val="39"/>
    <w:rsid w:val="00CE19C5"/>
    <w:pPr>
      <w:spacing w:after="100"/>
      <w:ind w:left="400"/>
    </w:pPr>
  </w:style>
  <w:style w:type="paragraph" w:styleId="Notedebasdepage">
    <w:name w:val="footnote text"/>
    <w:basedOn w:val="Normal"/>
    <w:link w:val="NotedebasdepageCar"/>
    <w:rsid w:val="00B35274"/>
  </w:style>
  <w:style w:type="character" w:customStyle="1" w:styleId="NotedebasdepageCar">
    <w:name w:val="Note de bas de page Car"/>
    <w:basedOn w:val="Policepardfaut"/>
    <w:link w:val="Notedebasdepage"/>
    <w:rsid w:val="00B35274"/>
    <w:rPr>
      <w:snapToGrid w:val="0"/>
    </w:rPr>
  </w:style>
  <w:style w:type="character" w:styleId="Appelnotedebasdep">
    <w:name w:val="footnote reference"/>
    <w:basedOn w:val="Policepardfaut"/>
    <w:rsid w:val="00B352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5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4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hu-st-etienne.fr" TargetMode="External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hu-st-etienne.fr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F9FF3-421A-4FDE-AA8D-793DCD907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470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FOURNITURES COURANTES ET SERVICES</vt:lpstr>
    </vt:vector>
  </TitlesOfParts>
  <Company>SIS</Company>
  <LinksUpToDate>false</LinksUpToDate>
  <CharactersWithSpaces>3326</CharactersWithSpaces>
  <SharedDoc>false</SharedDoc>
  <HLinks>
    <vt:vector size="372" baseType="variant">
      <vt:variant>
        <vt:i4>4128846</vt:i4>
      </vt:variant>
      <vt:variant>
        <vt:i4>363</vt:i4>
      </vt:variant>
      <vt:variant>
        <vt:i4>0</vt:i4>
      </vt:variant>
      <vt:variant>
        <vt:i4>5</vt:i4>
      </vt:variant>
      <vt:variant>
        <vt:lpwstr>mailto:fabien.casagrande@chu-st-etienne.fr</vt:lpwstr>
      </vt:variant>
      <vt:variant>
        <vt:lpwstr/>
      </vt:variant>
      <vt:variant>
        <vt:i4>1966179</vt:i4>
      </vt:variant>
      <vt:variant>
        <vt:i4>360</vt:i4>
      </vt:variant>
      <vt:variant>
        <vt:i4>0</vt:i4>
      </vt:variant>
      <vt:variant>
        <vt:i4>5</vt:i4>
      </vt:variant>
      <vt:variant>
        <vt:lpwstr>mailto:raphael.dubien@chu-st-etienne.fr</vt:lpwstr>
      </vt:variant>
      <vt:variant>
        <vt:lpwstr/>
      </vt:variant>
      <vt:variant>
        <vt:i4>524341</vt:i4>
      </vt:variant>
      <vt:variant>
        <vt:i4>357</vt:i4>
      </vt:variant>
      <vt:variant>
        <vt:i4>0</vt:i4>
      </vt:variant>
      <vt:variant>
        <vt:i4>5</vt:i4>
      </vt:variant>
      <vt:variant>
        <vt:lpwstr>mailto:comptabiliteDTE@chu-st-etienne.fr</vt:lpwstr>
      </vt:variant>
      <vt:variant>
        <vt:lpwstr/>
      </vt:variant>
      <vt:variant>
        <vt:i4>1048624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_Toc421565353</vt:lpwstr>
      </vt:variant>
      <vt:variant>
        <vt:i4>1048624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_Toc421565352</vt:lpwstr>
      </vt:variant>
      <vt:variant>
        <vt:i4>1048624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_Toc421565351</vt:lpwstr>
      </vt:variant>
      <vt:variant>
        <vt:i4>1048624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_Toc421565350</vt:lpwstr>
      </vt:variant>
      <vt:variant>
        <vt:i4>1114160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_Toc421565349</vt:lpwstr>
      </vt:variant>
      <vt:variant>
        <vt:i4>1114160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_Toc421565348</vt:lpwstr>
      </vt:variant>
      <vt:variant>
        <vt:i4>1114160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_Toc421565347</vt:lpwstr>
      </vt:variant>
      <vt:variant>
        <vt:i4>1114160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_Toc421565344</vt:lpwstr>
      </vt:variant>
      <vt:variant>
        <vt:i4>1114160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_Toc421565343</vt:lpwstr>
      </vt:variant>
      <vt:variant>
        <vt:i4>1114160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_Toc421565342</vt:lpwstr>
      </vt:variant>
      <vt:variant>
        <vt:i4>1114160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_Toc421565341</vt:lpwstr>
      </vt:variant>
      <vt:variant>
        <vt:i4>1441840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_Toc421565336</vt:lpwstr>
      </vt:variant>
      <vt:variant>
        <vt:i4>1441840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_Toc421565335</vt:lpwstr>
      </vt:variant>
      <vt:variant>
        <vt:i4>1441840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_Toc421565334</vt:lpwstr>
      </vt:variant>
      <vt:variant>
        <vt:i4>1441840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_Toc421565333</vt:lpwstr>
      </vt:variant>
      <vt:variant>
        <vt:i4>1441840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_Toc421565332</vt:lpwstr>
      </vt:variant>
      <vt:variant>
        <vt:i4>1441840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_Toc421565331</vt:lpwstr>
      </vt:variant>
      <vt:variant>
        <vt:i4>1507376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_Toc421565328</vt:lpwstr>
      </vt:variant>
      <vt:variant>
        <vt:i4>1507376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_Toc421565327</vt:lpwstr>
      </vt:variant>
      <vt:variant>
        <vt:i4>1507376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_Toc421565326</vt:lpwstr>
      </vt:variant>
      <vt:variant>
        <vt:i4>1507376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_Toc421565325</vt:lpwstr>
      </vt:variant>
      <vt:variant>
        <vt:i4>1507376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_Toc421565324</vt:lpwstr>
      </vt:variant>
      <vt:variant>
        <vt:i4>1507376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_Toc421565320</vt:lpwstr>
      </vt:variant>
      <vt:variant>
        <vt:i4>1310768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_Toc421565319</vt:lpwstr>
      </vt:variant>
      <vt:variant>
        <vt:i4>1310768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_Toc421565318</vt:lpwstr>
      </vt:variant>
      <vt:variant>
        <vt:i4>1310768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_Toc421565317</vt:lpwstr>
      </vt:variant>
      <vt:variant>
        <vt:i4>1310768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_Toc421565316</vt:lpwstr>
      </vt:variant>
      <vt:variant>
        <vt:i4>1310768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_Toc421565315</vt:lpwstr>
      </vt:variant>
      <vt:variant>
        <vt:i4>1310768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_Toc421565314</vt:lpwstr>
      </vt:variant>
      <vt:variant>
        <vt:i4>1310768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_Toc421565313</vt:lpwstr>
      </vt:variant>
      <vt:variant>
        <vt:i4>1376304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_Toc421565309</vt:lpwstr>
      </vt:variant>
      <vt:variant>
        <vt:i4>1376304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_Toc421565308</vt:lpwstr>
      </vt:variant>
      <vt:variant>
        <vt:i4>1376304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_Toc421565307</vt:lpwstr>
      </vt:variant>
      <vt:variant>
        <vt:i4>1376304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_Toc421565306</vt:lpwstr>
      </vt:variant>
      <vt:variant>
        <vt:i4>1376304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_Toc421565305</vt:lpwstr>
      </vt:variant>
      <vt:variant>
        <vt:i4>1376304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_Toc421565304</vt:lpwstr>
      </vt:variant>
      <vt:variant>
        <vt:i4>1376304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_Toc421565302</vt:lpwstr>
      </vt:variant>
      <vt:variant>
        <vt:i4>1376304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_Toc421565301</vt:lpwstr>
      </vt:variant>
      <vt:variant>
        <vt:i4>1376304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_Toc421565300</vt:lpwstr>
      </vt:variant>
      <vt:variant>
        <vt:i4>1835057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_Toc421565299</vt:lpwstr>
      </vt:variant>
      <vt:variant>
        <vt:i4>1835057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_Toc421565298</vt:lpwstr>
      </vt:variant>
      <vt:variant>
        <vt:i4>1835057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_Toc421565297</vt:lpwstr>
      </vt:variant>
      <vt:variant>
        <vt:i4>1835057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_Toc421565296</vt:lpwstr>
      </vt:variant>
      <vt:variant>
        <vt:i4>1835057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_Toc421565295</vt:lpwstr>
      </vt:variant>
      <vt:variant>
        <vt:i4>1835057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_Toc421565294</vt:lpwstr>
      </vt:variant>
      <vt:variant>
        <vt:i4>1835057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_Toc421565293</vt:lpwstr>
      </vt:variant>
      <vt:variant>
        <vt:i4>1835057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_Toc421565292</vt:lpwstr>
      </vt:variant>
      <vt:variant>
        <vt:i4>1835057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_Toc421565291</vt:lpwstr>
      </vt:variant>
      <vt:variant>
        <vt:i4>1835057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_Toc421565290</vt:lpwstr>
      </vt:variant>
      <vt:variant>
        <vt:i4>1900593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_Toc421565286</vt:lpwstr>
      </vt:variant>
      <vt:variant>
        <vt:i4>1900593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_Toc421565285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_Toc421565284</vt:lpwstr>
      </vt:variant>
      <vt:variant>
        <vt:i4>1900593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_Toc421565283</vt:lpwstr>
      </vt:variant>
      <vt:variant>
        <vt:i4>1900593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_Toc421565282</vt:lpwstr>
      </vt:variant>
      <vt:variant>
        <vt:i4>1900593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_Toc421565281</vt:lpwstr>
      </vt:variant>
      <vt:variant>
        <vt:i4>1900593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_Toc421565280</vt:lpwstr>
      </vt:variant>
      <vt:variant>
        <vt:i4>1179697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_Toc421565279</vt:lpwstr>
      </vt:variant>
      <vt:variant>
        <vt:i4>1179697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_Toc421565278</vt:lpwstr>
      </vt:variant>
      <vt:variant>
        <vt:i4>1179697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_Toc421565277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FOURNITURES COURANTES ET SERVICES</dc:title>
  <dc:creator>didier.brajon@chu-st-etienne.fr</dc:creator>
  <cp:lastModifiedBy>Verite Sylvie</cp:lastModifiedBy>
  <cp:revision>8</cp:revision>
  <cp:lastPrinted>2018-01-10T09:50:00Z</cp:lastPrinted>
  <dcterms:created xsi:type="dcterms:W3CDTF">2022-04-05T08:28:00Z</dcterms:created>
  <dcterms:modified xsi:type="dcterms:W3CDTF">2023-04-06T15:13:00Z</dcterms:modified>
</cp:coreProperties>
</file>