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>
        <w:trPr>
          <w:trHeight w:val="1132"/>
        </w:trPr>
        <w:tc>
          <w:tcPr>
            <w:tcW w:w="10434" w:type="dxa"/>
            <w:shd w:val="clear" w:color="auto" w:fill="auto"/>
          </w:tcPr>
          <w:p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:rsidR="00E0321A" w:rsidRDefault="00E0321A" w:rsidP="00E0321A">
      <w:pPr>
        <w:rPr>
          <w:rFonts w:ascii="Tahoma" w:hAnsi="Tahoma" w:cs="Tahoma"/>
          <w:b/>
        </w:rPr>
      </w:pPr>
    </w:p>
    <w:p w:rsidR="00E0321A" w:rsidRDefault="00E0321A" w:rsidP="00E0321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n°2023DTA0004</w:t>
      </w:r>
    </w:p>
    <w:p w:rsidR="00E0321A" w:rsidRPr="00A517FF" w:rsidRDefault="00E0321A" w:rsidP="00E0321A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 xml:space="preserve">CHU DE BREST – </w:t>
      </w:r>
      <w:r>
        <w:rPr>
          <w:rFonts w:ascii="Tahoma" w:hAnsi="Tahoma" w:cs="Tahoma"/>
          <w:b/>
        </w:rPr>
        <w:t>CAVALE BLANCHE</w:t>
      </w:r>
    </w:p>
    <w:p w:rsidR="00E0321A" w:rsidRDefault="00E0321A" w:rsidP="00E0321A">
      <w:pPr>
        <w:rPr>
          <w:rFonts w:ascii="Tahoma" w:hAnsi="Tahoma" w:cs="Tahoma"/>
          <w:b/>
        </w:rPr>
      </w:pPr>
      <w:r w:rsidRPr="00395B1D">
        <w:rPr>
          <w:rFonts w:ascii="Tahoma" w:hAnsi="Tahoma" w:cs="Tahoma"/>
          <w:b/>
        </w:rPr>
        <w:t xml:space="preserve">Travaux de remplacement du système de production et de distribution de froid positif </w:t>
      </w:r>
      <w:r>
        <w:rPr>
          <w:rFonts w:ascii="Tahoma" w:hAnsi="Tahoma" w:cs="Tahoma"/>
          <w:b/>
        </w:rPr>
        <w:t>à</w:t>
      </w:r>
      <w:r w:rsidRPr="00395B1D">
        <w:rPr>
          <w:rFonts w:ascii="Tahoma" w:hAnsi="Tahoma" w:cs="Tahoma"/>
          <w:b/>
        </w:rPr>
        <w:t xml:space="preserve"> l’unité de production culinaire </w:t>
      </w:r>
      <w:r>
        <w:rPr>
          <w:rFonts w:ascii="Tahoma" w:hAnsi="Tahoma" w:cs="Tahoma"/>
          <w:b/>
        </w:rPr>
        <w:t>(UPC)</w:t>
      </w:r>
    </w:p>
    <w:p w:rsidR="00E0321A" w:rsidRPr="00FC66A7" w:rsidRDefault="00E0321A" w:rsidP="00E0321A">
      <w:pPr>
        <w:rPr>
          <w:rFonts w:ascii="Tahoma" w:hAnsi="Tahoma" w:cs="Tahoma"/>
          <w:b/>
          <w:bCs/>
        </w:rPr>
      </w:pPr>
    </w:p>
    <w:p w:rsidR="00E0321A" w:rsidRDefault="00E0321A" w:rsidP="00E0321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N° de PPI : 2019-914-IT</w:t>
      </w:r>
    </w:p>
    <w:p w:rsidR="00B2407A" w:rsidRPr="00FC66A7" w:rsidRDefault="00B2407A" w:rsidP="0007015C">
      <w:pPr>
        <w:rPr>
          <w:rFonts w:ascii="Tahoma" w:hAnsi="Tahoma" w:cs="Tahoma"/>
          <w:b/>
          <w:bCs/>
        </w:rPr>
      </w:pPr>
    </w:p>
    <w:p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:rsidR="009B1CD0" w:rsidRPr="00A2106F" w:rsidRDefault="00B2407A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proofErr w:type="gramStart"/>
      <w:r w:rsidR="009B1CD0" w:rsidRPr="00A2106F">
        <w:rPr>
          <w:rFonts w:ascii="Tahoma" w:hAnsi="Tahoma" w:cs="Tahoma"/>
        </w:rPr>
        <w:t>à</w:t>
      </w:r>
      <w:proofErr w:type="gramEnd"/>
      <w:r w:rsidR="009B1CD0" w:rsidRPr="00A2106F">
        <w:rPr>
          <w:rFonts w:ascii="Tahoma" w:hAnsi="Tahoma" w:cs="Tahoma"/>
        </w:rPr>
        <w:t xml:space="preserve">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1515AC" w:rsidRDefault="001515AC" w:rsidP="001515AC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3304BE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3304BE">
        <w:rPr>
          <w:rFonts w:ascii="Tahoma" w:hAnsi="Tahoma" w:cs="Tahoma"/>
          <w:highlight w:val="yellow"/>
        </w:rPr>
        <w:instrText xml:space="preserve"> FORMCHECKBOX </w:instrText>
      </w:r>
      <w:r w:rsidR="001D64C3">
        <w:rPr>
          <w:rFonts w:ascii="Tahoma" w:hAnsi="Tahoma" w:cs="Tahoma"/>
          <w:highlight w:val="yellow"/>
        </w:rPr>
      </w:r>
      <w:r w:rsidR="001D64C3">
        <w:rPr>
          <w:rFonts w:ascii="Tahoma" w:hAnsi="Tahoma" w:cs="Tahoma"/>
          <w:highlight w:val="yellow"/>
        </w:rPr>
        <w:fldChar w:fldCharType="separate"/>
      </w:r>
      <w:r w:rsidRPr="003304BE">
        <w:rPr>
          <w:rFonts w:ascii="Tahoma" w:hAnsi="Tahoma" w:cs="Tahoma"/>
          <w:highlight w:val="yellow"/>
        </w:rPr>
        <w:fldChar w:fldCharType="end"/>
      </w:r>
      <w:r w:rsidRPr="003304BE">
        <w:rPr>
          <w:rFonts w:ascii="Tahoma" w:hAnsi="Tahoma" w:cs="Tahoma"/>
          <w:highlight w:val="yellow"/>
        </w:rPr>
        <w:tab/>
      </w:r>
      <w:proofErr w:type="gramStart"/>
      <w:r w:rsidRPr="003304BE">
        <w:rPr>
          <w:rFonts w:ascii="Tahoma" w:hAnsi="Tahoma" w:cs="Tahoma"/>
          <w:highlight w:val="yellow"/>
        </w:rPr>
        <w:t>au</w:t>
      </w:r>
      <w:proofErr w:type="gramEnd"/>
      <w:r w:rsidRPr="003304BE">
        <w:rPr>
          <w:rFonts w:ascii="Tahoma" w:hAnsi="Tahoma" w:cs="Tahoma"/>
          <w:highlight w:val="yellow"/>
        </w:rPr>
        <w:t xml:space="preserve"> lot ou aux lots du marché ou de l’accord-cadre </w:t>
      </w:r>
      <w:r w:rsidRPr="003304BE">
        <w:rPr>
          <w:rFonts w:ascii="Tahoma" w:hAnsi="Tahoma" w:cs="Tahoma"/>
          <w:i/>
          <w:iCs/>
          <w:sz w:val="18"/>
          <w:szCs w:val="18"/>
          <w:highlight w:val="yellow"/>
        </w:rPr>
        <w:t>(en cas d’allotissement)</w:t>
      </w:r>
      <w:r w:rsidRPr="003304BE">
        <w:rPr>
          <w:rFonts w:ascii="Tahoma" w:hAnsi="Tahoma" w:cs="Tahoma"/>
          <w:highlight w:val="yellow"/>
        </w:rPr>
        <w:t> ;</w:t>
      </w:r>
    </w:p>
    <w:p w:rsidR="001515AC" w:rsidRDefault="001515AC" w:rsidP="001515AC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</w:p>
    <w:tbl>
      <w:tblPr>
        <w:tblStyle w:val="Grilledutableau"/>
        <w:tblW w:w="0" w:type="auto"/>
        <w:tblInd w:w="1305" w:type="dxa"/>
        <w:tblLook w:val="04A0" w:firstRow="1" w:lastRow="0" w:firstColumn="1" w:lastColumn="0" w:noHBand="0" w:noVBand="1"/>
      </w:tblPr>
      <w:tblGrid>
        <w:gridCol w:w="912"/>
        <w:gridCol w:w="918"/>
        <w:gridCol w:w="2789"/>
        <w:gridCol w:w="2751"/>
      </w:tblGrid>
      <w:tr w:rsidR="001515AC" w:rsidRPr="00BF2AF9" w:rsidTr="00501024">
        <w:tc>
          <w:tcPr>
            <w:tcW w:w="885" w:type="dxa"/>
          </w:tcPr>
          <w:p w:rsidR="001515AC" w:rsidRPr="00BF2AF9" w:rsidRDefault="001515AC" w:rsidP="00501024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395B1D">
              <w:rPr>
                <w:rFonts w:ascii="Tahoma" w:hAnsi="Tahoma" w:cs="Tahoma"/>
                <w:b/>
                <w:sz w:val="20"/>
                <w:highlight w:val="yellow"/>
              </w:rPr>
              <w:t>Cocher</w:t>
            </w:r>
          </w:p>
        </w:tc>
        <w:tc>
          <w:tcPr>
            <w:tcW w:w="918" w:type="dxa"/>
          </w:tcPr>
          <w:p w:rsidR="001515AC" w:rsidRPr="00BF2AF9" w:rsidRDefault="001515AC" w:rsidP="00501024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N° de lot</w:t>
            </w:r>
          </w:p>
        </w:tc>
        <w:tc>
          <w:tcPr>
            <w:tcW w:w="2789" w:type="dxa"/>
          </w:tcPr>
          <w:p w:rsidR="001515AC" w:rsidRPr="00BF2AF9" w:rsidRDefault="001515AC" w:rsidP="00501024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Libellé de lot</w:t>
            </w:r>
          </w:p>
        </w:tc>
        <w:tc>
          <w:tcPr>
            <w:tcW w:w="2751" w:type="dxa"/>
          </w:tcPr>
          <w:p w:rsidR="001515AC" w:rsidRPr="00BF2AF9" w:rsidRDefault="001515AC" w:rsidP="00501024">
            <w:pPr>
              <w:pStyle w:val="CORPSTEXTE"/>
              <w:ind w:left="0"/>
              <w:rPr>
                <w:rFonts w:ascii="Tahoma" w:hAnsi="Tahoma" w:cs="Tahoma"/>
                <w:b/>
                <w:sz w:val="20"/>
              </w:rPr>
            </w:pPr>
            <w:r w:rsidRPr="00BF2AF9">
              <w:rPr>
                <w:rFonts w:ascii="Tahoma" w:hAnsi="Tahoma" w:cs="Tahoma"/>
                <w:b/>
                <w:sz w:val="20"/>
              </w:rPr>
              <w:t>CPV</w:t>
            </w:r>
          </w:p>
        </w:tc>
      </w:tr>
      <w:tr w:rsidR="001515AC" w:rsidTr="00501024">
        <w:tc>
          <w:tcPr>
            <w:tcW w:w="885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918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2789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Terrassement – VRD</w:t>
            </w:r>
          </w:p>
        </w:tc>
        <w:tc>
          <w:tcPr>
            <w:tcW w:w="2751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BF2AF9">
              <w:rPr>
                <w:rFonts w:ascii="Tahoma" w:hAnsi="Tahoma" w:cs="Tahoma"/>
                <w:sz w:val="20"/>
              </w:rPr>
              <w:t>45112500-0</w:t>
            </w:r>
          </w:p>
        </w:tc>
      </w:tr>
      <w:tr w:rsidR="001515AC" w:rsidTr="00501024">
        <w:tc>
          <w:tcPr>
            <w:tcW w:w="885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918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2789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Gros œuvre </w:t>
            </w:r>
          </w:p>
        </w:tc>
        <w:tc>
          <w:tcPr>
            <w:tcW w:w="2751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BF2AF9">
              <w:rPr>
                <w:rFonts w:ascii="Tahoma" w:hAnsi="Tahoma" w:cs="Tahoma"/>
                <w:sz w:val="20"/>
              </w:rPr>
              <w:t>45223220-4</w:t>
            </w:r>
          </w:p>
        </w:tc>
      </w:tr>
      <w:tr w:rsidR="001515AC" w:rsidTr="00501024">
        <w:tc>
          <w:tcPr>
            <w:tcW w:w="885" w:type="dxa"/>
            <w:shd w:val="clear" w:color="auto" w:fill="808080" w:themeFill="background1" w:themeFillShade="80"/>
          </w:tcPr>
          <w:p w:rsidR="001515AC" w:rsidRPr="00395B1D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</w:p>
        </w:tc>
        <w:tc>
          <w:tcPr>
            <w:tcW w:w="918" w:type="dxa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  <w:r w:rsidRPr="00FC026E">
              <w:rPr>
                <w:rFonts w:ascii="Tahoma" w:hAnsi="Tahoma" w:cs="Tahoma"/>
                <w:color w:val="A6A6A6" w:themeColor="background1" w:themeShade="A6"/>
                <w:sz w:val="20"/>
              </w:rPr>
              <w:t>3</w:t>
            </w:r>
          </w:p>
        </w:tc>
        <w:tc>
          <w:tcPr>
            <w:tcW w:w="2789" w:type="dxa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  <w:r w:rsidRPr="00FC026E">
              <w:rPr>
                <w:rFonts w:ascii="Tahoma" w:hAnsi="Tahoma" w:cs="Tahoma"/>
                <w:color w:val="A6A6A6" w:themeColor="background1" w:themeShade="A6"/>
                <w:sz w:val="20"/>
              </w:rPr>
              <w:t>Etanchéité</w:t>
            </w:r>
          </w:p>
        </w:tc>
        <w:tc>
          <w:tcPr>
            <w:tcW w:w="2751" w:type="dxa"/>
            <w:shd w:val="clear" w:color="auto" w:fill="808080" w:themeFill="background1" w:themeFillShade="80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</w:p>
        </w:tc>
      </w:tr>
      <w:tr w:rsidR="001515AC" w:rsidTr="00501024">
        <w:tc>
          <w:tcPr>
            <w:tcW w:w="885" w:type="dxa"/>
            <w:shd w:val="clear" w:color="auto" w:fill="808080" w:themeFill="background1" w:themeFillShade="80"/>
          </w:tcPr>
          <w:p w:rsidR="001515AC" w:rsidRPr="00395B1D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</w:p>
        </w:tc>
        <w:tc>
          <w:tcPr>
            <w:tcW w:w="918" w:type="dxa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  <w:r w:rsidRPr="00FC026E">
              <w:rPr>
                <w:rFonts w:ascii="Tahoma" w:hAnsi="Tahoma" w:cs="Tahoma"/>
                <w:color w:val="A6A6A6" w:themeColor="background1" w:themeShade="A6"/>
                <w:sz w:val="20"/>
              </w:rPr>
              <w:t>4</w:t>
            </w:r>
          </w:p>
        </w:tc>
        <w:tc>
          <w:tcPr>
            <w:tcW w:w="2789" w:type="dxa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  <w:r w:rsidRPr="00FC026E">
              <w:rPr>
                <w:rFonts w:ascii="Tahoma" w:hAnsi="Tahoma" w:cs="Tahoma"/>
                <w:color w:val="A6A6A6" w:themeColor="background1" w:themeShade="A6"/>
                <w:sz w:val="20"/>
              </w:rPr>
              <w:t>Serrurerie</w:t>
            </w:r>
          </w:p>
        </w:tc>
        <w:tc>
          <w:tcPr>
            <w:tcW w:w="2751" w:type="dxa"/>
            <w:shd w:val="clear" w:color="auto" w:fill="808080" w:themeFill="background1" w:themeFillShade="80"/>
          </w:tcPr>
          <w:p w:rsidR="001515AC" w:rsidRPr="00FC026E" w:rsidRDefault="001515AC" w:rsidP="00501024">
            <w:pPr>
              <w:pStyle w:val="CORPSTEXTE"/>
              <w:ind w:left="0"/>
              <w:rPr>
                <w:rFonts w:ascii="Tahoma" w:hAnsi="Tahoma" w:cs="Tahoma"/>
                <w:color w:val="A6A6A6" w:themeColor="background1" w:themeShade="A6"/>
                <w:sz w:val="20"/>
              </w:rPr>
            </w:pPr>
          </w:p>
        </w:tc>
      </w:tr>
      <w:tr w:rsidR="001515AC" w:rsidTr="00501024">
        <w:tc>
          <w:tcPr>
            <w:tcW w:w="885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918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2789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Bardage</w:t>
            </w:r>
          </w:p>
        </w:tc>
        <w:tc>
          <w:tcPr>
            <w:tcW w:w="2751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BF2AF9">
              <w:rPr>
                <w:rFonts w:ascii="Tahoma" w:hAnsi="Tahoma" w:cs="Tahoma"/>
                <w:sz w:val="20"/>
              </w:rPr>
              <w:t>45262650-2</w:t>
            </w:r>
          </w:p>
        </w:tc>
      </w:tr>
      <w:tr w:rsidR="001515AC" w:rsidTr="00501024">
        <w:tc>
          <w:tcPr>
            <w:tcW w:w="885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918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2789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Froid</w:t>
            </w:r>
          </w:p>
        </w:tc>
        <w:tc>
          <w:tcPr>
            <w:tcW w:w="2751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BF2AF9">
              <w:rPr>
                <w:rFonts w:ascii="Tahoma" w:hAnsi="Tahoma" w:cs="Tahoma"/>
                <w:sz w:val="20"/>
              </w:rPr>
              <w:t>45331230-7</w:t>
            </w:r>
          </w:p>
        </w:tc>
      </w:tr>
      <w:tr w:rsidR="001515AC" w:rsidTr="00501024">
        <w:tc>
          <w:tcPr>
            <w:tcW w:w="885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</w:tc>
        <w:tc>
          <w:tcPr>
            <w:tcW w:w="918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</w:p>
        </w:tc>
        <w:tc>
          <w:tcPr>
            <w:tcW w:w="2789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Electricité</w:t>
            </w:r>
          </w:p>
        </w:tc>
        <w:tc>
          <w:tcPr>
            <w:tcW w:w="2751" w:type="dxa"/>
          </w:tcPr>
          <w:p w:rsidR="001515AC" w:rsidRDefault="001515AC" w:rsidP="00501024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BF2AF9">
              <w:rPr>
                <w:rFonts w:ascii="Tahoma" w:hAnsi="Tahoma" w:cs="Tahoma"/>
                <w:sz w:val="20"/>
              </w:rPr>
              <w:t>45311200-2</w:t>
            </w:r>
          </w:p>
        </w:tc>
      </w:tr>
    </w:tbl>
    <w:p w:rsidR="00B2407A" w:rsidRDefault="00B2407A" w:rsidP="003304BE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i/>
          <w:iCs/>
          <w:sz w:val="18"/>
          <w:szCs w:val="18"/>
        </w:rPr>
      </w:pPr>
    </w:p>
    <w:p w:rsidR="003304BE" w:rsidRPr="00BE67A2" w:rsidRDefault="003304BE" w:rsidP="003304BE">
      <w:pPr>
        <w:pStyle w:val="fcasegauche"/>
        <w:numPr>
          <w:ilvl w:val="0"/>
          <w:numId w:val="3"/>
        </w:numPr>
        <w:tabs>
          <w:tab w:val="left" w:pos="851"/>
        </w:tabs>
        <w:spacing w:after="0"/>
        <w:rPr>
          <w:rFonts w:ascii="Tahoma" w:hAnsi="Tahoma" w:cs="Tahoma"/>
          <w:highlight w:val="yellow"/>
        </w:rPr>
      </w:pPr>
      <w:r w:rsidRPr="00BE67A2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67A2">
        <w:rPr>
          <w:rFonts w:ascii="Tahoma" w:hAnsi="Tahoma" w:cs="Tahoma"/>
          <w:highlight w:val="yellow"/>
        </w:rPr>
        <w:instrText xml:space="preserve"> FORMCHECKBOX </w:instrText>
      </w:r>
      <w:r w:rsidR="001D64C3">
        <w:rPr>
          <w:rFonts w:ascii="Tahoma" w:hAnsi="Tahoma" w:cs="Tahoma"/>
          <w:highlight w:val="yellow"/>
        </w:rPr>
      </w:r>
      <w:r w:rsidR="001D64C3">
        <w:rPr>
          <w:rFonts w:ascii="Tahoma" w:hAnsi="Tahoma" w:cs="Tahoma"/>
          <w:highlight w:val="yellow"/>
        </w:rPr>
        <w:fldChar w:fldCharType="separate"/>
      </w:r>
      <w:r w:rsidRPr="00BE67A2">
        <w:rPr>
          <w:rFonts w:ascii="Tahoma" w:hAnsi="Tahoma" w:cs="Tahoma"/>
          <w:highlight w:val="yellow"/>
        </w:rPr>
        <w:fldChar w:fldCharType="end"/>
      </w:r>
      <w:r w:rsidRPr="00BE67A2">
        <w:rPr>
          <w:rFonts w:ascii="Tahoma" w:hAnsi="Tahoma" w:cs="Tahoma"/>
          <w:highlight w:val="yellow"/>
        </w:rPr>
        <w:tab/>
        <w:t>à l’offre de base.</w:t>
      </w:r>
    </w:p>
    <w:p w:rsidR="003304BE" w:rsidRPr="00BE67A2" w:rsidRDefault="003304BE" w:rsidP="003304BE">
      <w:pPr>
        <w:pStyle w:val="fcasegauche"/>
        <w:tabs>
          <w:tab w:val="left" w:pos="851"/>
        </w:tabs>
        <w:spacing w:after="0"/>
        <w:ind w:left="786" w:firstLine="0"/>
        <w:rPr>
          <w:rFonts w:ascii="Tahoma" w:hAnsi="Tahoma" w:cs="Tahoma"/>
          <w:highlight w:val="yellow"/>
        </w:rPr>
      </w:pPr>
    </w:p>
    <w:p w:rsidR="009B1CD0" w:rsidRDefault="003304BE" w:rsidP="0049116E">
      <w:pPr>
        <w:pStyle w:val="fcasegauche"/>
        <w:tabs>
          <w:tab w:val="left" w:pos="851"/>
        </w:tabs>
        <w:spacing w:after="0"/>
        <w:ind w:left="786" w:firstLine="0"/>
        <w:rPr>
          <w:rFonts w:ascii="Tahoma" w:hAnsi="Tahoma" w:cs="Tahoma"/>
        </w:rPr>
      </w:pPr>
      <w:r w:rsidRPr="00BE67A2">
        <w:rPr>
          <w:rFonts w:ascii="Tahoma" w:hAnsi="Tahoma" w:cs="Tahoma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E67A2">
        <w:rPr>
          <w:rFonts w:ascii="Tahoma" w:hAnsi="Tahoma" w:cs="Tahoma"/>
          <w:highlight w:val="yellow"/>
        </w:rPr>
        <w:instrText xml:space="preserve"> FORMCHECKBOX </w:instrText>
      </w:r>
      <w:r w:rsidR="001D64C3">
        <w:rPr>
          <w:rFonts w:ascii="Tahoma" w:hAnsi="Tahoma" w:cs="Tahoma"/>
          <w:highlight w:val="yellow"/>
        </w:rPr>
      </w:r>
      <w:r w:rsidR="001D64C3">
        <w:rPr>
          <w:rFonts w:ascii="Tahoma" w:hAnsi="Tahoma" w:cs="Tahoma"/>
          <w:highlight w:val="yellow"/>
        </w:rPr>
        <w:fldChar w:fldCharType="separate"/>
      </w:r>
      <w:r w:rsidRPr="00BE67A2">
        <w:rPr>
          <w:rFonts w:ascii="Tahoma" w:hAnsi="Tahoma" w:cs="Tahoma"/>
          <w:highlight w:val="yellow"/>
        </w:rPr>
        <w:fldChar w:fldCharType="end"/>
      </w:r>
      <w:r w:rsidRPr="00BE67A2">
        <w:rPr>
          <w:rFonts w:ascii="Tahoma" w:hAnsi="Tahoma" w:cs="Tahoma"/>
          <w:highlight w:val="yellow"/>
        </w:rPr>
        <w:tab/>
      </w:r>
      <w:proofErr w:type="gramStart"/>
      <w:r w:rsidRPr="00BE67A2">
        <w:rPr>
          <w:rFonts w:ascii="Tahoma" w:hAnsi="Tahoma" w:cs="Tahoma"/>
          <w:highlight w:val="yellow"/>
        </w:rPr>
        <w:t>à</w:t>
      </w:r>
      <w:proofErr w:type="gramEnd"/>
      <w:r w:rsidRPr="00BE67A2">
        <w:rPr>
          <w:rFonts w:ascii="Tahoma" w:hAnsi="Tahoma" w:cs="Tahoma"/>
          <w:highlight w:val="yellow"/>
        </w:rPr>
        <w:t xml:space="preserve"> la variante suivante :</w:t>
      </w:r>
      <w:r w:rsidRPr="00A2106F">
        <w:rPr>
          <w:rFonts w:ascii="Tahoma" w:hAnsi="Tahoma" w:cs="Tahoma"/>
        </w:rPr>
        <w:t xml:space="preserve"> </w:t>
      </w:r>
    </w:p>
    <w:p w:rsidR="0049116E" w:rsidRPr="00A2106F" w:rsidRDefault="0049116E" w:rsidP="0049116E">
      <w:pPr>
        <w:pStyle w:val="fcasegauche"/>
        <w:tabs>
          <w:tab w:val="left" w:pos="851"/>
        </w:tabs>
        <w:spacing w:after="0"/>
        <w:ind w:left="786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:rsidTr="003304BE">
        <w:tc>
          <w:tcPr>
            <w:tcW w:w="10277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7E0A06">
        <w:rPr>
          <w:rFonts w:ascii="Tahoma" w:hAnsi="Tahoma" w:cs="Tahoma"/>
        </w:rPr>
        <w:t>2023DTA0004</w:t>
      </w:r>
    </w:p>
    <w:p w:rsidR="007E0A06" w:rsidRPr="00F9087E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CCTP n°</w:t>
      </w:r>
      <w:r>
        <w:rPr>
          <w:rFonts w:ascii="Tahoma" w:hAnsi="Tahoma" w:cs="Tahoma"/>
        </w:rPr>
        <w:t>2023DTA0004</w:t>
      </w:r>
    </w:p>
    <w:p w:rsidR="007E0A06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 xml:space="preserve"> Autres : tout autre document de la consultation n°2023DTA0004</w:t>
      </w:r>
    </w:p>
    <w:p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7E0A06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7E0A06" w:rsidRPr="00A2106F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dans l’annexe financière jointe au présent document.</w:t>
      </w:r>
    </w:p>
    <w:p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7E0A06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8C6AB7" w:rsidRDefault="008C6AB7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7E0A06" w:rsidRPr="00A2106F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proofErr w:type="gramStart"/>
      <w:r w:rsidR="00354C04" w:rsidRPr="0070253D">
        <w:rPr>
          <w:rFonts w:ascii="Tahoma" w:hAnsi="Tahoma" w:cs="Tahoma"/>
          <w:highlight w:val="yellow"/>
        </w:rPr>
        <w:t>conjoint</w:t>
      </w:r>
      <w:proofErr w:type="gramEnd"/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proofErr w:type="gramStart"/>
            <w:r w:rsidRPr="00A2106F">
              <w:rPr>
                <w:rFonts w:ascii="Tahoma" w:hAnsi="Tahoma" w:cs="Tahoma"/>
                <w:b/>
                <w:i w:val="0"/>
                <w:sz w:val="20"/>
              </w:rPr>
              <w:t>du</w:t>
            </w:r>
            <w:proofErr w:type="gramEnd"/>
            <w:r w:rsidRPr="00A2106F">
              <w:rPr>
                <w:rFonts w:ascii="Tahoma" w:hAnsi="Tahoma" w:cs="Tahoma"/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A2106F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:rsidR="00B2407A" w:rsidRPr="001F2397" w:rsidRDefault="00B2407A" w:rsidP="00B2407A">
      <w:pPr>
        <w:pStyle w:val="Standard"/>
      </w:pPr>
      <w:r w:rsidRPr="001F2397">
        <w:t>Date d’effet de l’accord-cadre : l’accord-cadre prend effet conformément à la date indiquée sur la lettre de notification.</w:t>
      </w:r>
    </w:p>
    <w:p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2407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2407A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B2407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8C6AB7" w:rsidRPr="00550519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 des travaux est de </w:t>
      </w:r>
      <w:r w:rsidR="001D64C3" w:rsidRPr="001D64C3">
        <w:rPr>
          <w:rFonts w:ascii="Tahoma" w:hAnsi="Tahoma" w:cs="Tahoma"/>
          <w:b/>
          <w:bCs/>
        </w:rPr>
        <w:t>7</w:t>
      </w:r>
      <w:r w:rsidRPr="001D64C3">
        <w:rPr>
          <w:rFonts w:ascii="Tahoma" w:hAnsi="Tahoma" w:cs="Tahoma"/>
          <w:b/>
          <w:bCs/>
        </w:rPr>
        <w:t xml:space="preserve"> mois, dont </w:t>
      </w:r>
      <w:r w:rsidR="001D64C3" w:rsidRPr="001D64C3">
        <w:rPr>
          <w:rFonts w:ascii="Tahoma" w:hAnsi="Tahoma" w:cs="Tahoma"/>
          <w:b/>
          <w:bCs/>
        </w:rPr>
        <w:t>1 mois</w:t>
      </w:r>
      <w:r w:rsidRPr="001D64C3">
        <w:rPr>
          <w:rFonts w:ascii="Tahoma" w:hAnsi="Tahoma" w:cs="Tahoma"/>
          <w:b/>
          <w:bCs/>
        </w:rPr>
        <w:t xml:space="preserve"> de préparation.</w:t>
      </w:r>
      <w:bookmarkStart w:id="0" w:name="_GoBack"/>
      <w:bookmarkEnd w:id="0"/>
      <w:r w:rsidRPr="00550519">
        <w:rPr>
          <w:rFonts w:ascii="Tahoma" w:hAnsi="Tahoma" w:cs="Tahoma"/>
          <w:b/>
          <w:bCs/>
        </w:rPr>
        <w:t xml:space="preserve">  </w:t>
      </w:r>
    </w:p>
    <w:p w:rsidR="008C6AB7" w:rsidRPr="00A972AC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  <w:r w:rsidRPr="00A2106F">
        <w:rPr>
          <w:rFonts w:ascii="Tahoma" w:hAnsi="Tahoma" w:cs="Tahoma"/>
        </w:rPr>
        <w:t xml:space="preserve"> </w:t>
      </w:r>
    </w:p>
    <w:p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:rsidTr="00361EF0">
        <w:tc>
          <w:tcPr>
            <w:tcW w:w="10419" w:type="dxa"/>
            <w:shd w:val="clear" w:color="auto" w:fill="66CCFF"/>
          </w:tcPr>
          <w:p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proofErr w:type="gramStart"/>
      <w:r w:rsidR="00354C04" w:rsidRPr="00A2106F">
        <w:rPr>
          <w:rFonts w:ascii="Tahoma" w:hAnsi="Tahoma" w:cs="Tahoma"/>
        </w:rPr>
        <w:t>conjoint</w:t>
      </w:r>
      <w:proofErr w:type="gramEnd"/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>
        <w:tc>
          <w:tcPr>
            <w:tcW w:w="10277" w:type="dxa"/>
            <w:shd w:val="clear" w:color="auto" w:fill="66CCFF"/>
          </w:tcPr>
          <w:p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1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1"/>
    </w:tbl>
    <w:p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:rsidR="00C63047" w:rsidRPr="008C6AB7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 l’acheteur :</w:t>
      </w:r>
    </w:p>
    <w:p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C63047" w:rsidRDefault="00C63047" w:rsidP="00C63047"/>
    <w:p w:rsidR="00F87D32" w:rsidRDefault="00F87D32" w:rsidP="00C63047"/>
    <w:p w:rsidR="00F87D32" w:rsidRPr="008C6AB7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8C6AB7">
        <w:rPr>
          <w:rFonts w:ascii="Tahoma" w:hAnsi="Tahoma" w:cs="Tahoma"/>
          <w:b w:val="0"/>
          <w:bCs/>
          <w:iCs/>
        </w:rPr>
        <w:t xml:space="preserve"> ou maîtrise d’ouvrage</w:t>
      </w:r>
      <w:r w:rsidRPr="008C6AB7">
        <w:rPr>
          <w:rFonts w:ascii="Tahoma" w:hAnsi="Tahoma" w:cs="Tahoma"/>
          <w:b w:val="0"/>
          <w:bCs/>
          <w:iCs/>
        </w:rPr>
        <w:t xml:space="preserve"> :</w:t>
      </w:r>
    </w:p>
    <w:p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 et de la Logistique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Pr="00906232" w:rsidRDefault="008C6AB7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C63047" w:rsidRDefault="00C63047" w:rsidP="00C63047">
      <w:pPr>
        <w:pStyle w:val="fcase2metab"/>
        <w:rPr>
          <w:rFonts w:ascii="Tahoma" w:hAnsi="Tahoma" w:cs="Tahoma"/>
        </w:rPr>
      </w:pPr>
    </w:p>
    <w:p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>
        <w:tc>
          <w:tcPr>
            <w:tcW w:w="10277" w:type="dxa"/>
            <w:shd w:val="clear" w:color="auto" w:fill="66CCFF"/>
          </w:tcPr>
          <w:p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8C6AB7" w:rsidRPr="003B7F59" w:rsidRDefault="008C6AB7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8C6AB7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8C6AB7" w:rsidRPr="00F85760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:rsidR="00D92112" w:rsidRDefault="00D92112" w:rsidP="0010284B">
      <w:pPr>
        <w:rPr>
          <w:rFonts w:ascii="Tahoma" w:hAnsi="Tahoma" w:cs="Tahoma"/>
        </w:rPr>
      </w:pPr>
    </w:p>
    <w:p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="001D64C3">
        <w:rPr>
          <w:rFonts w:ascii="Tahoma" w:hAnsi="Tahoma" w:cs="Tahoma"/>
        </w:rPr>
      </w:r>
      <w:r w:rsidR="001D64C3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:rsidR="0010284B" w:rsidRDefault="0010284B" w:rsidP="009B45B9">
      <w:pPr>
        <w:pStyle w:val="fcase2metab"/>
        <w:rPr>
          <w:rFonts w:ascii="Tahoma" w:hAnsi="Tahoma" w:cs="Tahoma"/>
        </w:rPr>
      </w:pPr>
    </w:p>
    <w:p w:rsidR="00AC7705" w:rsidRDefault="00AC7705" w:rsidP="009B45B9">
      <w:pPr>
        <w:pStyle w:val="fcase2metab"/>
        <w:rPr>
          <w:rFonts w:ascii="Tahoma" w:hAnsi="Tahoma" w:cs="Tahoma"/>
        </w:rPr>
      </w:pPr>
    </w:p>
    <w:p w:rsidR="00B2407A" w:rsidRDefault="00B2407A" w:rsidP="009B45B9">
      <w:pPr>
        <w:pStyle w:val="fcase2metab"/>
        <w:rPr>
          <w:rFonts w:ascii="Tahoma" w:hAnsi="Tahoma" w:cs="Tahoma"/>
        </w:rPr>
      </w:pPr>
    </w:p>
    <w:p w:rsidR="008C6AB7" w:rsidRDefault="008C6AB7" w:rsidP="009B45B9">
      <w:pPr>
        <w:pStyle w:val="fcase2metab"/>
        <w:rPr>
          <w:rFonts w:ascii="Tahoma" w:hAnsi="Tahoma" w:cs="Tahoma"/>
        </w:rPr>
      </w:pPr>
    </w:p>
    <w:p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B1CD0" w:rsidRPr="00A2106F" w:rsidRDefault="00C256E4" w:rsidP="008C6AB7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 </w:t>
      </w:r>
    </w:p>
    <w:p w:rsidR="00180829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GHT de Bretagne Occidentale</w:t>
      </w:r>
    </w:p>
    <w:p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112" w:rsidRDefault="00D92112">
      <w:r>
        <w:separator/>
      </w:r>
    </w:p>
  </w:endnote>
  <w:endnote w:type="continuationSeparator" w:id="0">
    <w:p w:rsidR="00D92112" w:rsidRDefault="00D9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:rsidTr="00A2106F">
      <w:trPr>
        <w:tblHeader/>
      </w:trPr>
      <w:tc>
        <w:tcPr>
          <w:tcW w:w="2906" w:type="dxa"/>
          <w:shd w:val="clear" w:color="auto" w:fill="66CCFF"/>
        </w:tcPr>
        <w:p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:rsidR="009F60F0" w:rsidRPr="00E0321A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:rsidR="00D92112" w:rsidRPr="009F60F0" w:rsidRDefault="00D92112" w:rsidP="009F60F0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3304BE">
            <w:rPr>
              <w:rFonts w:ascii="Tahoma" w:hAnsi="Tahoma" w:cs="Tahoma"/>
              <w:b/>
              <w:i/>
              <w:iCs/>
              <w:sz w:val="18"/>
              <w:szCs w:val="18"/>
            </w:rPr>
            <w:t>2023DTA0004</w:t>
          </w:r>
        </w:p>
      </w:tc>
      <w:tc>
        <w:tcPr>
          <w:tcW w:w="896" w:type="dxa"/>
          <w:shd w:val="clear" w:color="auto" w:fill="66CCFF"/>
          <w:vAlign w:val="center"/>
        </w:tcPr>
        <w:p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1D64C3">
            <w:rPr>
              <w:rStyle w:val="Numrodepage"/>
              <w:rFonts w:ascii="Tahoma" w:hAnsi="Tahoma" w:cs="Tahoma"/>
              <w:b/>
              <w:noProof/>
            </w:rPr>
            <w:t>5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1D64C3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:rsidR="00D92112" w:rsidRDefault="00D921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112" w:rsidRDefault="00D92112">
      <w:r>
        <w:separator/>
      </w:r>
    </w:p>
  </w:footnote>
  <w:footnote w:type="continuationSeparator" w:id="0">
    <w:p w:rsidR="00D92112" w:rsidRDefault="00D92112">
      <w:r>
        <w:continuationSeparator/>
      </w:r>
    </w:p>
  </w:footnote>
  <w:footnote w:id="1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0"/>
  </w:num>
  <w:num w:numId="8">
    <w:abstractNumId w:val="3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515AC"/>
    <w:rsid w:val="00166B56"/>
    <w:rsid w:val="00180829"/>
    <w:rsid w:val="001971FD"/>
    <w:rsid w:val="001C40C0"/>
    <w:rsid w:val="001C733C"/>
    <w:rsid w:val="001D4F62"/>
    <w:rsid w:val="001D64C3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04BE"/>
    <w:rsid w:val="00332B12"/>
    <w:rsid w:val="00352C9A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97F"/>
    <w:rsid w:val="00456A56"/>
    <w:rsid w:val="0049116E"/>
    <w:rsid w:val="0049513C"/>
    <w:rsid w:val="004A7169"/>
    <w:rsid w:val="004A7332"/>
    <w:rsid w:val="004E75A6"/>
    <w:rsid w:val="004F47B0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0A06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8C6AB7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0321A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5:docId w15:val="{F8AFD2E7-3FBC-43A7-918B-0BF60C1D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3807-C1CA-43E0-80F3-20A8F9370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1611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AGNETTI SABRINA</cp:lastModifiedBy>
  <cp:revision>7</cp:revision>
  <cp:lastPrinted>2016-04-13T07:26:00Z</cp:lastPrinted>
  <dcterms:created xsi:type="dcterms:W3CDTF">2023-03-23T09:11:00Z</dcterms:created>
  <dcterms:modified xsi:type="dcterms:W3CDTF">2023-03-23T10:24:00Z</dcterms:modified>
</cp:coreProperties>
</file>