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1.1.0 -->
  <w:body>
    <w:tbl>
      <w:tblPr>
        <w:tblpPr w:leftFromText="141" w:rightFromText="141" w:vertAnchor="page" w:horzAnchor="margin" w:tblpY="403"/>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62"/>
        <w:gridCol w:w="4976"/>
        <w:gridCol w:w="2976"/>
      </w:tblGrid>
      <w:tr w14:paraId="73B4A6E8" w14:textId="77777777" w:rsidTr="00371299">
        <w:tblPrEx>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Ex>
        <w:trPr>
          <w:cantSplit/>
          <w:trHeight w:val="489"/>
        </w:trPr>
        <w:tc>
          <w:tcPr>
            <w:tcW w:w="2362" w:type="dxa"/>
            <w:vMerge w:val="restart"/>
            <w:tcBorders>
              <w:top w:val="single" w:sz="4" w:space="0" w:color="auto"/>
              <w:left w:val="single" w:sz="4" w:space="0" w:color="auto"/>
              <w:right w:val="single" w:sz="4" w:space="0" w:color="auto"/>
            </w:tcBorders>
            <w:hideMark/>
          </w:tcPr>
          <w:p w:rsidR="00322580" w:rsidP="00322580" w14:paraId="682B5073" w14:textId="77777777">
            <w:r>
              <w:rPr>
                <w:noProof/>
              </w:rPr>
              <w:drawing>
                <wp:inline distT="0" distB="0" distL="0" distR="0">
                  <wp:extent cx="1257300" cy="1257300"/>
                  <wp:effectExtent l="0" t="0" r="0" b="0"/>
                  <wp:docPr id="1" name="Image 1" descr="LOGO_CHRM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_CHRMT"/>
                          <pic:cNvPicPr>
                            <a:picLocks noChangeAspect="1" noChangeArrowheads="1"/>
                          </pic:cNvPicPr>
                        </pic:nvPicPr>
                        <pic:blipFill>
                          <a:blip xmlns:r="http://schemas.openxmlformats.org/officeDocument/2006/relationships" r:embed="rId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257300" cy="1257300"/>
                          </a:xfrm>
                          <a:prstGeom prst="rect">
                            <a:avLst/>
                          </a:prstGeom>
                          <a:noFill/>
                          <a:ln>
                            <a:noFill/>
                          </a:ln>
                        </pic:spPr>
                      </pic:pic>
                    </a:graphicData>
                  </a:graphic>
                </wp:inline>
              </w:drawing>
            </w:r>
          </w:p>
        </w:tc>
        <w:tc>
          <w:tcPr>
            <w:tcW w:w="4976" w:type="dxa"/>
            <w:tcBorders>
              <w:top w:val="single" w:sz="4" w:space="0" w:color="auto"/>
              <w:left w:val="single" w:sz="4" w:space="0" w:color="auto"/>
              <w:bottom w:val="single" w:sz="4" w:space="0" w:color="auto"/>
              <w:right w:val="single" w:sz="4" w:space="0" w:color="auto"/>
            </w:tcBorders>
            <w:vAlign w:val="center"/>
            <w:hideMark/>
          </w:tcPr>
          <w:p w:rsidR="00322580" w:rsidP="00322580" w14:paraId="60BA3C3E" w14:textId="77777777">
            <w:pPr>
              <w:jc w:val="center"/>
            </w:pPr>
            <w:r>
              <w:t>Processus</w:t>
            </w:r>
          </w:p>
        </w:tc>
        <w:tc>
          <w:tcPr>
            <w:tcW w:w="2976" w:type="dxa"/>
            <w:tcBorders>
              <w:top w:val="single" w:sz="4" w:space="0" w:color="auto"/>
              <w:left w:val="single" w:sz="4" w:space="0" w:color="auto"/>
              <w:bottom w:val="single" w:sz="4" w:space="0" w:color="auto"/>
              <w:right w:val="single" w:sz="4" w:space="0" w:color="auto"/>
            </w:tcBorders>
            <w:vAlign w:val="center"/>
          </w:tcPr>
          <w:p w:rsidR="00322580" w:rsidP="00322580" w14:paraId="63A60903" w14:textId="77777777">
            <w:pPr>
              <w:rPr>
                <w:sz w:val="20"/>
              </w:rPr>
            </w:pPr>
            <w:r>
              <w:t xml:space="preserve">Référence : </w:t>
            </w:r>
            <w:r w:rsidR="00386DF7">
              <w:t>PROC/00024</w:t>
            </w:r>
          </w:p>
        </w:tc>
      </w:tr>
      <w:tr w14:paraId="7FA475B5" w14:textId="77777777" w:rsidTr="00371299">
        <w:tblPrEx>
          <w:tblW w:w="10314" w:type="dxa"/>
          <w:tblLayout w:type="fixed"/>
          <w:tblLook w:val="01E0"/>
        </w:tblPrEx>
        <w:trPr>
          <w:cantSplit/>
          <w:trHeight w:val="489"/>
        </w:trPr>
        <w:tc>
          <w:tcPr>
            <w:tcW w:w="2362" w:type="dxa"/>
            <w:vMerge/>
            <w:tcBorders>
              <w:left w:val="single" w:sz="4" w:space="0" w:color="auto"/>
              <w:right w:val="single" w:sz="4" w:space="0" w:color="auto"/>
            </w:tcBorders>
            <w:vAlign w:val="center"/>
            <w:hideMark/>
          </w:tcPr>
          <w:p w:rsidR="00322580" w:rsidP="00322580" w14:paraId="747404EB" w14:textId="77777777"/>
        </w:tc>
        <w:tc>
          <w:tcPr>
            <w:tcW w:w="4976" w:type="dxa"/>
            <w:vMerge w:val="restart"/>
            <w:tcBorders>
              <w:top w:val="single" w:sz="4" w:space="0" w:color="auto"/>
              <w:left w:val="single" w:sz="4" w:space="0" w:color="auto"/>
              <w:right w:val="single" w:sz="4" w:space="0" w:color="auto"/>
            </w:tcBorders>
            <w:vAlign w:val="center"/>
            <w:hideMark/>
          </w:tcPr>
          <w:p w:rsidR="00F06232" w:rsidP="00F06232" w14:paraId="21EDA847" w14:textId="77777777">
            <w:pPr>
              <w:jc w:val="center"/>
              <w:rPr>
                <w:b/>
                <w:sz w:val="28"/>
                <w:szCs w:val="28"/>
              </w:rPr>
            </w:pPr>
            <w:r>
              <w:rPr>
                <w:b/>
                <w:sz w:val="28"/>
                <w:szCs w:val="28"/>
              </w:rPr>
              <w:t>Conformité et prérequis techniques DSI</w:t>
            </w:r>
          </w:p>
          <w:p w:rsidR="00F06232" w:rsidP="00F06232" w14:paraId="355D7DD7" w14:textId="77777777">
            <w:pPr>
              <w:jc w:val="center"/>
              <w:rPr>
                <w:b/>
                <w:bCs/>
                <w:sz w:val="28"/>
                <w:szCs w:val="24"/>
              </w:rPr>
            </w:pPr>
          </w:p>
          <w:p w:rsidR="008C665B" w:rsidP="00F06232" w14:paraId="5EB176F9" w14:textId="77777777">
            <w:pPr>
              <w:jc w:val="center"/>
              <w:rPr>
                <w:bCs/>
                <w:i/>
                <w:iCs/>
                <w:color w:val="FF0000"/>
                <w:sz w:val="20"/>
              </w:rPr>
            </w:pPr>
            <w:r w:rsidRPr="00451C41">
              <w:rPr>
                <w:bCs/>
                <w:i/>
                <w:iCs/>
                <w:color w:val="FF0000"/>
                <w:sz w:val="20"/>
              </w:rPr>
              <w:t xml:space="preserve">Diffusion </w:t>
            </w:r>
            <w:r>
              <w:rPr>
                <w:bCs/>
                <w:i/>
                <w:iCs/>
                <w:color w:val="FF0000"/>
                <w:sz w:val="20"/>
              </w:rPr>
              <w:t>limitée :</w:t>
            </w:r>
          </w:p>
          <w:p w:rsidR="00F06232" w:rsidP="00F06232" w14:paraId="592E0E70" w14:textId="77777777">
            <w:pPr>
              <w:jc w:val="center"/>
              <w:rPr>
                <w:bCs/>
                <w:i/>
                <w:iCs/>
                <w:color w:val="FF0000"/>
                <w:sz w:val="20"/>
              </w:rPr>
            </w:pPr>
            <w:r>
              <w:rPr>
                <w:bCs/>
                <w:i/>
                <w:iCs/>
                <w:color w:val="FF0000"/>
                <w:sz w:val="20"/>
              </w:rPr>
              <w:t>P</w:t>
            </w:r>
            <w:r w:rsidR="00C065A0">
              <w:rPr>
                <w:bCs/>
                <w:i/>
                <w:iCs/>
                <w:color w:val="FF0000"/>
                <w:sz w:val="20"/>
              </w:rPr>
              <w:t>ersonnels de</w:t>
            </w:r>
            <w:r>
              <w:rPr>
                <w:bCs/>
                <w:i/>
                <w:iCs/>
                <w:color w:val="FF0000"/>
                <w:sz w:val="20"/>
              </w:rPr>
              <w:t>s</w:t>
            </w:r>
            <w:r w:rsidR="00FA5FB8">
              <w:rPr>
                <w:bCs/>
                <w:i/>
                <w:iCs/>
                <w:color w:val="FF0000"/>
                <w:sz w:val="20"/>
              </w:rPr>
              <w:t xml:space="preserve"> </w:t>
            </w:r>
            <w:r>
              <w:rPr>
                <w:bCs/>
                <w:i/>
                <w:iCs/>
                <w:color w:val="FF0000"/>
                <w:sz w:val="20"/>
              </w:rPr>
              <w:t>directions :</w:t>
            </w:r>
            <w:r w:rsidR="00C065A0">
              <w:rPr>
                <w:bCs/>
                <w:i/>
                <w:iCs/>
                <w:color w:val="FF0000"/>
                <w:sz w:val="20"/>
              </w:rPr>
              <w:t xml:space="preserve"> DSI, DTPBMESI et DAHL</w:t>
            </w:r>
          </w:p>
          <w:p w:rsidR="000D3CF2" w:rsidP="00F06232" w14:paraId="56ECD2AD" w14:textId="77777777">
            <w:pPr>
              <w:jc w:val="center"/>
              <w:rPr>
                <w:b/>
                <w:sz w:val="28"/>
                <w:szCs w:val="28"/>
              </w:rPr>
            </w:pPr>
            <w:r>
              <w:rPr>
                <w:bCs/>
                <w:i/>
                <w:iCs/>
                <w:color w:val="FF0000"/>
                <w:sz w:val="20"/>
              </w:rPr>
              <w:t>Prestataire de la solution</w:t>
            </w:r>
          </w:p>
        </w:tc>
        <w:tc>
          <w:tcPr>
            <w:tcW w:w="2976" w:type="dxa"/>
            <w:tcBorders>
              <w:top w:val="single" w:sz="4" w:space="0" w:color="auto"/>
              <w:left w:val="single" w:sz="4" w:space="0" w:color="auto"/>
              <w:bottom w:val="single" w:sz="4" w:space="0" w:color="auto"/>
              <w:right w:val="single" w:sz="4" w:space="0" w:color="auto"/>
            </w:tcBorders>
            <w:vAlign w:val="center"/>
          </w:tcPr>
          <w:p w:rsidR="00322580" w:rsidP="00322580" w14:paraId="565B1794" w14:textId="77777777">
            <w:r>
              <w:t xml:space="preserve">Version : </w:t>
            </w:r>
            <w:r w:rsidR="00386DF7">
              <w:t>03</w:t>
            </w:r>
          </w:p>
        </w:tc>
      </w:tr>
      <w:tr w14:paraId="427807D9" w14:textId="77777777" w:rsidTr="00322580">
        <w:tblPrEx>
          <w:tblW w:w="10314" w:type="dxa"/>
          <w:tblLayout w:type="fixed"/>
          <w:tblLook w:val="01E0"/>
        </w:tblPrEx>
        <w:trPr>
          <w:cantSplit/>
          <w:trHeight w:val="489"/>
        </w:trPr>
        <w:tc>
          <w:tcPr>
            <w:tcW w:w="2362" w:type="dxa"/>
            <w:vMerge/>
            <w:tcBorders>
              <w:left w:val="single" w:sz="4" w:space="0" w:color="auto"/>
              <w:right w:val="single" w:sz="4" w:space="0" w:color="auto"/>
            </w:tcBorders>
            <w:vAlign w:val="center"/>
          </w:tcPr>
          <w:p w:rsidR="00322580" w:rsidP="00322580" w14:paraId="6344A500" w14:textId="77777777"/>
        </w:tc>
        <w:tc>
          <w:tcPr>
            <w:tcW w:w="4976" w:type="dxa"/>
            <w:vMerge/>
            <w:tcBorders>
              <w:left w:val="single" w:sz="4" w:space="0" w:color="auto"/>
              <w:right w:val="single" w:sz="4" w:space="0" w:color="auto"/>
            </w:tcBorders>
            <w:vAlign w:val="center"/>
          </w:tcPr>
          <w:p w:rsidR="00322580" w:rsidP="00322580" w14:paraId="5B7AE1C4" w14:textId="77777777">
            <w:pPr>
              <w:jc w:val="center"/>
              <w:rPr>
                <w:b/>
                <w:sz w:val="28"/>
                <w:szCs w:val="28"/>
              </w:rPr>
            </w:pPr>
          </w:p>
        </w:tc>
        <w:tc>
          <w:tcPr>
            <w:tcW w:w="2976" w:type="dxa"/>
            <w:tcBorders>
              <w:top w:val="single" w:sz="4" w:space="0" w:color="auto"/>
              <w:left w:val="single" w:sz="4" w:space="0" w:color="auto"/>
              <w:bottom w:val="single" w:sz="4" w:space="0" w:color="auto"/>
              <w:right w:val="single" w:sz="4" w:space="0" w:color="auto"/>
            </w:tcBorders>
            <w:vAlign w:val="center"/>
          </w:tcPr>
          <w:p w:rsidR="00386DF7" w:rsidP="00322580" w14:paraId="14340435" w14:textId="77777777">
            <w:r>
              <w:t>Date de publication :</w:t>
            </w:r>
          </w:p>
          <w:p w:rsidR="00322580" w:rsidP="00322580" w14:paraId="2A921D3A" w14:textId="77777777">
            <w:r>
              <w:t>10/01/2023</w:t>
            </w:r>
          </w:p>
        </w:tc>
      </w:tr>
      <w:tr w14:paraId="3E336BC6" w14:textId="77777777" w:rsidTr="00371299">
        <w:tblPrEx>
          <w:tblW w:w="10314" w:type="dxa"/>
          <w:tblLayout w:type="fixed"/>
          <w:tblLook w:val="01E0"/>
        </w:tblPrEx>
        <w:trPr>
          <w:cantSplit/>
          <w:trHeight w:val="489"/>
        </w:trPr>
        <w:tc>
          <w:tcPr>
            <w:tcW w:w="2362" w:type="dxa"/>
            <w:vMerge/>
            <w:tcBorders>
              <w:left w:val="single" w:sz="4" w:space="0" w:color="auto"/>
              <w:right w:val="single" w:sz="4" w:space="0" w:color="auto"/>
            </w:tcBorders>
            <w:vAlign w:val="center"/>
            <w:hideMark/>
          </w:tcPr>
          <w:p w:rsidR="00322580" w:rsidP="00322580" w14:paraId="11D1D824" w14:textId="77777777"/>
        </w:tc>
        <w:tc>
          <w:tcPr>
            <w:tcW w:w="4976" w:type="dxa"/>
            <w:vMerge/>
            <w:tcBorders>
              <w:left w:val="single" w:sz="4" w:space="0" w:color="auto"/>
              <w:right w:val="single" w:sz="4" w:space="0" w:color="auto"/>
            </w:tcBorders>
            <w:vAlign w:val="center"/>
            <w:hideMark/>
          </w:tcPr>
          <w:p w:rsidR="00322580" w:rsidP="00322580" w14:paraId="3A5D9B6B" w14:textId="77777777">
            <w:pPr>
              <w:rPr>
                <w:b/>
                <w:sz w:val="28"/>
                <w:szCs w:val="28"/>
              </w:rPr>
            </w:pPr>
          </w:p>
        </w:tc>
        <w:tc>
          <w:tcPr>
            <w:tcW w:w="2976" w:type="dxa"/>
            <w:tcBorders>
              <w:top w:val="single" w:sz="4" w:space="0" w:color="auto"/>
              <w:left w:val="single" w:sz="4" w:space="0" w:color="auto"/>
              <w:right w:val="single" w:sz="4" w:space="0" w:color="auto"/>
            </w:tcBorders>
            <w:vAlign w:val="center"/>
          </w:tcPr>
          <w:p w:rsidR="00F06232" w:rsidP="00F06232" w14:paraId="34203682" w14:textId="77777777">
            <w:r>
              <w:t>Date de prochaine révision :</w:t>
            </w:r>
          </w:p>
          <w:p w:rsidR="00322580" w:rsidP="00F06232" w14:paraId="52D7DC83" w14:textId="77777777">
            <w:r>
              <w:t>10/01/2027</w:t>
            </w:r>
          </w:p>
        </w:tc>
      </w:tr>
    </w:tbl>
    <w:p w:rsidR="00E62CDE" w14:paraId="55BA7122" w14:textId="77777777">
      <w:pPr>
        <w:pStyle w:val="Footer"/>
        <w:jc w:val="center"/>
        <w:rPr>
          <w:sz w:val="18"/>
        </w:rPr>
      </w:pPr>
      <w:r>
        <w:rPr>
          <w:sz w:val="18"/>
        </w:rPr>
        <w:t>La mise à jour de ce document est garantie sur Intranet – Veillez régulièrement à l’actualisation de vos éditions papier.</w:t>
      </w:r>
    </w:p>
    <w:p w:rsidR="00E62CDE" w14:paraId="6C92F5E6" w14:textId="77777777">
      <w:pPr>
        <w:jc w:val="center"/>
        <w:rPr>
          <w:sz w:val="18"/>
        </w:rPr>
      </w:pPr>
      <w:r>
        <w:rPr>
          <w:sz w:val="18"/>
        </w:rPr>
        <w:t>Pour toute information sur ce document, merci de contacter les rédacteurs et/ou le service qualité.</w:t>
      </w:r>
    </w:p>
    <w:p w:rsidR="00D14BFB" w14:paraId="5CF05C82" w14:textId="77777777">
      <w:pPr>
        <w:jc w:val="center"/>
        <w:rPr>
          <w:sz w:val="16"/>
        </w:rPr>
      </w:pPr>
    </w:p>
    <w:p w:rsidR="00A673C0" w:rsidP="00A673C0" w14:paraId="0C19CD0F" w14:textId="77777777">
      <w:pPr>
        <w:pStyle w:val="Heading1"/>
        <w:spacing w:before="0" w:after="0"/>
        <w:rPr>
          <w:rFonts w:eastAsia="Times New Roman"/>
        </w:rPr>
      </w:pPr>
      <w:bookmarkStart w:id="0" w:name="ISILOG_TITRE_1_1"/>
      <w:r>
        <w:rPr>
          <w:rFonts w:eastAsia="Times New Roman"/>
        </w:rPr>
        <w:t xml:space="preserve">CYCLE DE </w:t>
      </w:r>
      <w:r>
        <w:rPr>
          <w:rFonts w:eastAsia="Times New Roman"/>
        </w:rPr>
        <w:t>VIE</w:t>
      </w:r>
    </w:p>
    <w:p w:rsidR="00F06232" w:rsidP="00F06232" w14:paraId="54DC6628" w14:textId="77777777"/>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63"/>
        <w:gridCol w:w="2281"/>
        <w:gridCol w:w="3402"/>
        <w:gridCol w:w="3260"/>
      </w:tblGrid>
      <w:tr w14:paraId="0E01CB9F" w14:textId="77777777" w:rsidTr="002E588B">
        <w:tblPrEx>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383"/>
        </w:trPr>
        <w:tc>
          <w:tcPr>
            <w:tcW w:w="1263" w:type="dxa"/>
            <w:shd w:val="clear" w:color="auto" w:fill="auto"/>
          </w:tcPr>
          <w:p w:rsidR="00F06232" w:rsidRPr="00F06232" w:rsidP="00F06232" w14:paraId="2647DEBB" w14:textId="77777777"/>
        </w:tc>
        <w:tc>
          <w:tcPr>
            <w:tcW w:w="2281" w:type="dxa"/>
            <w:shd w:val="clear" w:color="auto" w:fill="auto"/>
          </w:tcPr>
          <w:p w:rsidR="00F06232" w:rsidRPr="00F06232" w:rsidP="00F06232" w14:paraId="2E386960" w14:textId="77777777">
            <w:pPr>
              <w:rPr>
                <w:b/>
              </w:rPr>
            </w:pPr>
            <w:r w:rsidRPr="00F06232">
              <w:rPr>
                <w:b/>
              </w:rPr>
              <w:t>Rédacteur</w:t>
            </w:r>
          </w:p>
        </w:tc>
        <w:tc>
          <w:tcPr>
            <w:tcW w:w="3402" w:type="dxa"/>
            <w:shd w:val="clear" w:color="auto" w:fill="auto"/>
          </w:tcPr>
          <w:p w:rsidR="00F06232" w:rsidRPr="00F06232" w:rsidP="00F06232" w14:paraId="452F5F9E" w14:textId="77777777">
            <w:pPr>
              <w:rPr>
                <w:b/>
              </w:rPr>
            </w:pPr>
            <w:r w:rsidRPr="00F06232">
              <w:rPr>
                <w:b/>
              </w:rPr>
              <w:t>Relecteur</w:t>
            </w:r>
          </w:p>
        </w:tc>
        <w:tc>
          <w:tcPr>
            <w:tcW w:w="3260" w:type="dxa"/>
            <w:shd w:val="clear" w:color="auto" w:fill="auto"/>
          </w:tcPr>
          <w:p w:rsidR="00F06232" w:rsidRPr="00F06232" w:rsidP="00F06232" w14:paraId="4573FEC6" w14:textId="77777777">
            <w:pPr>
              <w:rPr>
                <w:b/>
              </w:rPr>
            </w:pPr>
            <w:r w:rsidRPr="00F06232">
              <w:rPr>
                <w:b/>
              </w:rPr>
              <w:t>Valideur</w:t>
            </w:r>
          </w:p>
        </w:tc>
      </w:tr>
      <w:tr w14:paraId="698BDAA7" w14:textId="77777777" w:rsidTr="00AA333A">
        <w:tblPrEx>
          <w:tblW w:w="10206" w:type="dxa"/>
          <w:tblInd w:w="-5" w:type="dxa"/>
          <w:tblLook w:val="04A0"/>
        </w:tblPrEx>
        <w:trPr>
          <w:trHeight w:val="986"/>
        </w:trPr>
        <w:tc>
          <w:tcPr>
            <w:tcW w:w="1263" w:type="dxa"/>
            <w:shd w:val="clear" w:color="auto" w:fill="auto"/>
            <w:vAlign w:val="center"/>
          </w:tcPr>
          <w:p w:rsidR="00F06232" w:rsidRPr="00F06232" w:rsidP="00AA333A" w14:paraId="75ED567E" w14:textId="77777777">
            <w:pPr>
              <w:jc w:val="left"/>
            </w:pPr>
            <w:r w:rsidRPr="00F06232">
              <w:t>Nom</w:t>
            </w:r>
          </w:p>
        </w:tc>
        <w:tc>
          <w:tcPr>
            <w:tcW w:w="2281" w:type="dxa"/>
            <w:shd w:val="clear" w:color="auto" w:fill="auto"/>
            <w:vAlign w:val="center"/>
          </w:tcPr>
          <w:p w:rsidR="00F06232" w:rsidRPr="00F06232" w:rsidP="00AA333A" w14:paraId="2D1C27C5" w14:textId="77777777">
            <w:pPr>
              <w:jc w:val="left"/>
              <w:rPr>
                <w:b/>
                <w:bCs/>
              </w:rPr>
            </w:pPr>
            <w:r w:rsidRPr="00F06232">
              <w:rPr>
                <w:b/>
                <w:bCs/>
              </w:rPr>
              <w:t>M. Cyril PIERRÉ</w:t>
            </w:r>
          </w:p>
          <w:p w:rsidR="00F06232" w:rsidRPr="00F06232" w:rsidP="00AA333A" w14:paraId="2C2E7E1E" w14:textId="77777777">
            <w:pPr>
              <w:jc w:val="left"/>
            </w:pPr>
            <w:r w:rsidRPr="00F06232">
              <w:t>Ingénieur Sécurité SI</w:t>
            </w:r>
          </w:p>
        </w:tc>
        <w:tc>
          <w:tcPr>
            <w:tcW w:w="3402" w:type="dxa"/>
            <w:shd w:val="clear" w:color="auto" w:fill="auto"/>
            <w:vAlign w:val="center"/>
          </w:tcPr>
          <w:p w:rsidR="000D3CF2" w:rsidP="000D3CF2" w14:paraId="0EA91EAA" w14:textId="77777777">
            <w:pPr>
              <w:jc w:val="left"/>
              <w:rPr>
                <w:b/>
                <w:bCs/>
              </w:rPr>
            </w:pPr>
            <w:r w:rsidRPr="00F06232">
              <w:rPr>
                <w:b/>
                <w:bCs/>
              </w:rPr>
              <w:t>M.</w:t>
            </w:r>
            <w:r>
              <w:rPr>
                <w:b/>
                <w:bCs/>
              </w:rPr>
              <w:t xml:space="preserve"> Albert CRUMBACH</w:t>
            </w:r>
          </w:p>
          <w:p w:rsidR="000D3CF2" w:rsidP="000D3CF2" w14:paraId="090A2A77" w14:textId="77777777">
            <w:pPr>
              <w:jc w:val="left"/>
            </w:pPr>
            <w:r w:rsidRPr="000D3CF2">
              <w:t>RSSI, DPO, Responsable Réseaux</w:t>
            </w:r>
            <w:r>
              <w:t xml:space="preserve"> SI</w:t>
            </w:r>
          </w:p>
          <w:p w:rsidR="000D3CF2" w:rsidP="000D3CF2" w14:paraId="660BCE60" w14:textId="77777777">
            <w:pPr>
              <w:jc w:val="left"/>
            </w:pPr>
          </w:p>
          <w:p w:rsidR="000D3CF2" w:rsidP="000D3CF2" w14:paraId="6DF92D16" w14:textId="77777777">
            <w:pPr>
              <w:jc w:val="left"/>
              <w:rPr>
                <w:b/>
                <w:bCs/>
              </w:rPr>
            </w:pPr>
            <w:r w:rsidRPr="00F06232">
              <w:rPr>
                <w:b/>
                <w:bCs/>
              </w:rPr>
              <w:t>M.</w:t>
            </w:r>
            <w:r>
              <w:rPr>
                <w:b/>
                <w:bCs/>
              </w:rPr>
              <w:t xml:space="preserve"> Thierry KELLER</w:t>
            </w:r>
          </w:p>
          <w:p w:rsidR="000D3CF2" w:rsidRPr="000D3CF2" w:rsidP="000D3CF2" w14:paraId="0B439AA2" w14:textId="77777777">
            <w:pPr>
              <w:jc w:val="left"/>
            </w:pPr>
            <w:r>
              <w:t>Responsable Infrastructure SI</w:t>
            </w:r>
          </w:p>
          <w:p w:rsidR="000D3CF2" w:rsidP="000D3CF2" w14:paraId="3B8FF339" w14:textId="77777777">
            <w:pPr>
              <w:jc w:val="left"/>
            </w:pPr>
          </w:p>
          <w:p w:rsidR="000D3CF2" w:rsidP="000D3CF2" w14:paraId="1C72984B" w14:textId="77777777">
            <w:pPr>
              <w:jc w:val="left"/>
              <w:rPr>
                <w:b/>
                <w:bCs/>
              </w:rPr>
            </w:pPr>
            <w:r w:rsidRPr="00F06232">
              <w:rPr>
                <w:b/>
                <w:bCs/>
              </w:rPr>
              <w:t>M.</w:t>
            </w:r>
            <w:r>
              <w:rPr>
                <w:b/>
                <w:bCs/>
              </w:rPr>
              <w:t xml:space="preserve"> André STIEN</w:t>
            </w:r>
          </w:p>
          <w:p w:rsidR="000D3CF2" w:rsidRPr="000D3CF2" w:rsidP="000D3CF2" w14:paraId="73492CC4" w14:textId="77777777">
            <w:pPr>
              <w:jc w:val="left"/>
            </w:pPr>
            <w:r w:rsidRPr="000D3CF2">
              <w:t xml:space="preserve">Responsable </w:t>
            </w:r>
            <w:r>
              <w:t>Support Informatique</w:t>
            </w:r>
          </w:p>
          <w:p w:rsidR="000D3CF2" w:rsidP="00AA333A" w14:paraId="59474BE5" w14:textId="77777777">
            <w:pPr>
              <w:jc w:val="left"/>
              <w:rPr>
                <w:b/>
                <w:bCs/>
              </w:rPr>
            </w:pPr>
          </w:p>
          <w:p w:rsidR="00F06232" w:rsidRPr="00F06232" w:rsidP="00AA333A" w14:paraId="1F37713A" w14:textId="77777777">
            <w:pPr>
              <w:jc w:val="left"/>
              <w:rPr>
                <w:b/>
                <w:bCs/>
              </w:rPr>
            </w:pPr>
            <w:r w:rsidRPr="00F06232">
              <w:rPr>
                <w:b/>
                <w:bCs/>
              </w:rPr>
              <w:t>M. Mickael CHOPLIN</w:t>
            </w:r>
          </w:p>
          <w:p w:rsidR="00F06232" w:rsidRPr="00F06232" w:rsidP="00AA333A" w14:paraId="2CFF7A2A" w14:textId="77777777">
            <w:pPr>
              <w:jc w:val="left"/>
            </w:pPr>
            <w:r w:rsidRPr="00F06232">
              <w:t>Adjoint Directeur DSI</w:t>
            </w:r>
          </w:p>
        </w:tc>
        <w:tc>
          <w:tcPr>
            <w:tcW w:w="3260" w:type="dxa"/>
            <w:shd w:val="clear" w:color="auto" w:fill="auto"/>
            <w:vAlign w:val="center"/>
          </w:tcPr>
          <w:p w:rsidR="00F06232" w:rsidRPr="00F06232" w:rsidP="00AA333A" w14:paraId="5FFE6AA8" w14:textId="77777777">
            <w:pPr>
              <w:jc w:val="left"/>
              <w:rPr>
                <w:b/>
                <w:bCs/>
              </w:rPr>
            </w:pPr>
            <w:r w:rsidRPr="00F06232">
              <w:rPr>
                <w:b/>
                <w:bCs/>
              </w:rPr>
              <w:t>M. Laurent KARMUSIK</w:t>
            </w:r>
          </w:p>
          <w:p w:rsidR="00F06232" w:rsidRPr="00F06232" w:rsidP="00AA333A" w14:paraId="3E4EA139" w14:textId="77777777">
            <w:pPr>
              <w:jc w:val="left"/>
            </w:pPr>
            <w:r w:rsidRPr="00F06232">
              <w:t>Directeur DSI</w:t>
            </w:r>
          </w:p>
        </w:tc>
      </w:tr>
    </w:tbl>
    <w:p w:rsidR="00A673C0" w:rsidRPr="00A673C0" w:rsidP="00A673C0" w14:paraId="3550156E" w14:textId="77777777">
      <w:pPr>
        <w:pStyle w:val="Heading1"/>
        <w:rPr>
          <w:rFonts w:eastAsia="Times New Roman"/>
        </w:rPr>
      </w:pPr>
      <w:bookmarkStart w:id="1" w:name="ISILOG_TITRE_1_2"/>
      <w:r>
        <w:rPr>
          <w:rFonts w:eastAsia="Times New Roman"/>
        </w:rPr>
        <w:t>OBJET</w:t>
      </w:r>
    </w:p>
    <w:p w:rsidR="004D3993" w:rsidRPr="00561F5F" w:rsidP="00561F5F" w14:paraId="5C52F1DA" w14:textId="77777777">
      <w:pPr>
        <w:spacing w:line="259" w:lineRule="auto"/>
        <w:jc w:val="left"/>
      </w:pPr>
      <w:r>
        <w:t>P</w:t>
      </w:r>
      <w:r w:rsidRPr="00561F5F" w:rsidR="00561F5F">
        <w:t xml:space="preserve">rérequis techniques </w:t>
      </w:r>
      <w:r>
        <w:t xml:space="preserve">à respecter </w:t>
      </w:r>
      <w:r w:rsidRPr="00561F5F" w:rsidR="00561F5F">
        <w:t xml:space="preserve">pour toute </w:t>
      </w:r>
      <w:r w:rsidR="00F06232">
        <w:t>solution informatique</w:t>
      </w:r>
      <w:r w:rsidRPr="00561F5F" w:rsidR="00561F5F">
        <w:t xml:space="preserve"> </w:t>
      </w:r>
      <w:r w:rsidR="00F91CF8">
        <w:t>utilisée</w:t>
      </w:r>
      <w:r w:rsidRPr="00561F5F" w:rsidR="00561F5F">
        <w:t xml:space="preserve"> </w:t>
      </w:r>
      <w:r w:rsidR="00803FC4">
        <w:t>dans l’établissement</w:t>
      </w:r>
      <w:r w:rsidR="00F91CF8">
        <w:t>.</w:t>
      </w:r>
    </w:p>
    <w:p w:rsidR="006D38A6" w:rsidP="006D38A6" w14:paraId="751530AD" w14:textId="77777777">
      <w:pPr>
        <w:pStyle w:val="Heading1"/>
        <w:rPr>
          <w:rFonts w:eastAsia="Times New Roman"/>
        </w:rPr>
      </w:pPr>
      <w:bookmarkStart w:id="2" w:name="ISILOG_TITRE_1_3"/>
      <w:bookmarkEnd w:id="1"/>
      <w:r>
        <w:rPr>
          <w:rFonts w:eastAsia="Times New Roman"/>
        </w:rPr>
        <w:t>DOMAINE D’APPLICATION</w:t>
      </w:r>
    </w:p>
    <w:bookmarkEnd w:id="2"/>
    <w:p w:rsidR="006D38A6" w:rsidP="006D38A6" w14:paraId="48F9600C" w14:textId="77777777">
      <w:r>
        <w:t xml:space="preserve">Ce document s’applique à tous les prestataires et intervenants </w:t>
      </w:r>
      <w:r>
        <w:t>mettant en œuvre une application ou un équipement informatisé pour le CHR METZ-THIONVILLE</w:t>
      </w:r>
      <w:r w:rsidR="00F06232">
        <w:t>.</w:t>
      </w:r>
    </w:p>
    <w:p w:rsidR="006D38A6" w:rsidP="006D38A6" w14:paraId="21E6884C" w14:textId="77777777">
      <w:pPr>
        <w:pStyle w:val="Heading1"/>
        <w:rPr>
          <w:rFonts w:eastAsia="Times New Roman"/>
        </w:rPr>
      </w:pPr>
      <w:bookmarkStart w:id="3" w:name="ISILOG_TITRE_1_4"/>
      <w:r>
        <w:rPr>
          <w:rFonts w:eastAsia="Times New Roman"/>
        </w:rPr>
        <w:t>DEFINITIONS / ABREVIATIONS</w:t>
      </w:r>
    </w:p>
    <w:bookmarkEnd w:id="3"/>
    <w:p w:rsidR="006D38A6" w:rsidP="00257067" w14:paraId="2407A095" w14:textId="77777777">
      <w:pPr>
        <w:pStyle w:val="ListParagraph"/>
        <w:numPr>
          <w:ilvl w:val="0"/>
          <w:numId w:val="8"/>
        </w:numPr>
      </w:pPr>
      <w:r w:rsidRPr="00F91CF8">
        <w:rPr>
          <w:b/>
          <w:bCs/>
        </w:rPr>
        <w:t xml:space="preserve">CHR </w:t>
      </w:r>
      <w:r>
        <w:t>: Centre Hospitalier Régional de METZ-THIONVILLE</w:t>
      </w:r>
    </w:p>
    <w:p w:rsidR="00803FC4" w:rsidP="00257067" w14:paraId="53A826DB" w14:textId="77777777">
      <w:pPr>
        <w:pStyle w:val="ListParagraph"/>
        <w:numPr>
          <w:ilvl w:val="0"/>
          <w:numId w:val="8"/>
        </w:numPr>
      </w:pPr>
      <w:r>
        <w:rPr>
          <w:b/>
          <w:bCs/>
        </w:rPr>
        <w:t>GHT </w:t>
      </w:r>
      <w:r w:rsidRPr="00803FC4">
        <w:t>:</w:t>
      </w:r>
      <w:r>
        <w:t xml:space="preserve"> Groupement Hospitalier de Territoire</w:t>
      </w:r>
    </w:p>
    <w:p w:rsidR="00803FC4" w:rsidP="00257067" w14:paraId="74E77845" w14:textId="77777777">
      <w:pPr>
        <w:pStyle w:val="ListParagraph"/>
        <w:numPr>
          <w:ilvl w:val="0"/>
          <w:numId w:val="8"/>
        </w:numPr>
      </w:pPr>
      <w:r>
        <w:rPr>
          <w:b/>
          <w:bCs/>
        </w:rPr>
        <w:t>DSI </w:t>
      </w:r>
      <w:r w:rsidRPr="00803FC4">
        <w:t>:</w:t>
      </w:r>
      <w:r>
        <w:t xml:space="preserve"> Direction du Système d’Information</w:t>
      </w:r>
    </w:p>
    <w:p w:rsidR="00906F76" w:rsidP="00257067" w14:paraId="6EFDF1AA" w14:textId="77777777">
      <w:pPr>
        <w:pStyle w:val="ListParagraph"/>
        <w:numPr>
          <w:ilvl w:val="0"/>
          <w:numId w:val="8"/>
        </w:numPr>
      </w:pPr>
      <w:r>
        <w:rPr>
          <w:b/>
          <w:bCs/>
        </w:rPr>
        <w:t>SI </w:t>
      </w:r>
      <w:r w:rsidRPr="00906F76">
        <w:t>:</w:t>
      </w:r>
      <w:r>
        <w:t xml:space="preserve"> Système d’Information</w:t>
      </w:r>
    </w:p>
    <w:p w:rsidR="006D38A6" w:rsidP="006D38A6" w14:paraId="1F2CF7AD" w14:textId="77777777">
      <w:pPr>
        <w:pStyle w:val="Heading1"/>
        <w:rPr>
          <w:rFonts w:eastAsia="Times New Roman"/>
        </w:rPr>
      </w:pPr>
      <w:bookmarkStart w:id="4" w:name="ISILOG_TITRE_1_5"/>
      <w:r>
        <w:rPr>
          <w:rFonts w:eastAsia="Times New Roman"/>
        </w:rPr>
        <w:t>DOCUMENTS ASSOCIES</w:t>
      </w:r>
    </w:p>
    <w:bookmarkEnd w:id="4"/>
    <w:p w:rsidR="0054192D" w:rsidP="00257067" w14:paraId="1B267780" w14:textId="77777777">
      <w:pPr>
        <w:pStyle w:val="ListParagraph"/>
        <w:numPr>
          <w:ilvl w:val="0"/>
          <w:numId w:val="7"/>
        </w:numPr>
      </w:pPr>
      <w:r w:rsidRPr="0054192D">
        <w:rPr>
          <w:rStyle w:val="Hyperlink"/>
          <w:b/>
          <w:bCs/>
        </w:rPr>
        <w:t>PROC/00024</w:t>
      </w:r>
      <w:r w:rsidRPr="0054192D">
        <w:rPr>
          <w:rStyle w:val="Hyperlink"/>
        </w:rPr>
        <w:t> </w:t>
      </w:r>
      <w:r>
        <w:t>: Conformité et prérequis techniques DSI (présent document)</w:t>
      </w:r>
    </w:p>
    <w:p w:rsidR="003507E6" w:rsidRPr="003507E6" w:rsidP="00257067" w14:paraId="2DC32033" w14:textId="77777777">
      <w:pPr>
        <w:pStyle w:val="ListParagraph"/>
        <w:numPr>
          <w:ilvl w:val="0"/>
          <w:numId w:val="7"/>
        </w:numPr>
      </w:pPr>
      <w:r w:rsidRPr="003507E6">
        <w:rPr>
          <w:rStyle w:val="Hyperlink"/>
          <w:b/>
          <w:bCs/>
        </w:rPr>
        <w:t>PROC/00026</w:t>
      </w:r>
      <w:r w:rsidRPr="003507E6">
        <w:rPr>
          <w:rStyle w:val="Hyperlink"/>
        </w:rPr>
        <w:t> </w:t>
      </w:r>
      <w:r>
        <w:t>: Plan d’Assurance Sécurité SI (PAS)</w:t>
      </w:r>
    </w:p>
    <w:p w:rsidR="003507E6" w:rsidP="00257067" w14:paraId="31B70EEF" w14:textId="77777777">
      <w:pPr>
        <w:pStyle w:val="ListParagraph"/>
        <w:numPr>
          <w:ilvl w:val="0"/>
          <w:numId w:val="7"/>
        </w:numPr>
      </w:pPr>
      <w:r w:rsidRPr="003507E6">
        <w:rPr>
          <w:rStyle w:val="Hyperlink"/>
          <w:b/>
          <w:bCs/>
        </w:rPr>
        <w:t>PROC/00028 </w:t>
      </w:r>
      <w:r>
        <w:t>: Clauses Contractuelles types RGPD Client – Prestataire</w:t>
      </w:r>
    </w:p>
    <w:p w:rsidR="00F91CF8" w:rsidP="00257067" w14:paraId="56C4A876" w14:textId="77777777">
      <w:pPr>
        <w:pStyle w:val="ListParagraph"/>
        <w:numPr>
          <w:ilvl w:val="0"/>
          <w:numId w:val="7"/>
        </w:numPr>
      </w:pPr>
      <w:r w:rsidRPr="00E83C20" w:rsidR="00DA7E4E">
        <w:rPr>
          <w:rStyle w:val="Hyperlink"/>
          <w:b/>
          <w:bCs/>
        </w:rPr>
        <w:t>PROC/0649 </w:t>
      </w:r>
      <w:r w:rsidRPr="00E83C20" w:rsidR="00DA7E4E">
        <w:rPr>
          <w:b/>
          <w:bCs/>
        </w:rPr>
        <w:t xml:space="preserve">: </w:t>
      </w:r>
      <w:r w:rsidRPr="00F91CF8" w:rsidR="006A6862">
        <w:t>Charte d’utilisation des technologies numériques pour le personnel externe au CHR METZ-THIONVILLE</w:t>
      </w:r>
    </w:p>
    <w:p w:rsidR="006D38A6" w:rsidP="006D38A6" w14:paraId="517F9533" w14:textId="77777777">
      <w:pPr>
        <w:pStyle w:val="Heading1"/>
        <w:rPr>
          <w:rFonts w:eastAsia="Times New Roman"/>
        </w:rPr>
      </w:pPr>
      <w:bookmarkStart w:id="5" w:name="ISILOG_TITRE_1_6"/>
      <w:r>
        <w:rPr>
          <w:rFonts w:eastAsia="Times New Roman"/>
        </w:rPr>
        <w:t>REFERENCES</w:t>
      </w:r>
    </w:p>
    <w:bookmarkEnd w:id="5"/>
    <w:p w:rsidR="006D38A6" w:rsidP="00257067" w14:paraId="268BB9AB" w14:textId="77777777">
      <w:pPr>
        <w:pStyle w:val="ListParagraph"/>
        <w:numPr>
          <w:ilvl w:val="0"/>
          <w:numId w:val="7"/>
        </w:numPr>
      </w:pPr>
      <w:r w:rsidRPr="004D3993">
        <w:rPr>
          <w:b/>
        </w:rPr>
        <w:t>PGSSI-S</w:t>
      </w:r>
      <w:r>
        <w:t> : Politique Générale de Sécurité des Systèmes d’Information de Santé</w:t>
      </w:r>
    </w:p>
    <w:p w:rsidR="004D3993" w:rsidP="00257067" w14:paraId="595E9D6D" w14:textId="77777777">
      <w:pPr>
        <w:pStyle w:val="ListParagraph"/>
        <w:numPr>
          <w:ilvl w:val="0"/>
          <w:numId w:val="7"/>
        </w:numPr>
      </w:pPr>
      <w:r>
        <w:rPr>
          <w:b/>
        </w:rPr>
        <w:t>RGPD </w:t>
      </w:r>
      <w:r w:rsidRPr="004D3993">
        <w:t>:</w:t>
      </w:r>
      <w:r>
        <w:t xml:space="preserve"> </w:t>
      </w:r>
      <w:r w:rsidRPr="004D3993">
        <w:t>Règlement (UE) 2016/679 du Parlement européen et du Conseil du 27 avril 2016</w:t>
      </w:r>
    </w:p>
    <w:p w:rsidR="003507E6" w:rsidP="00257067" w14:paraId="1DCA434E" w14:textId="77777777">
      <w:pPr>
        <w:pStyle w:val="ListParagraph"/>
        <w:numPr>
          <w:ilvl w:val="0"/>
          <w:numId w:val="7"/>
        </w:numPr>
      </w:pPr>
      <w:r w:rsidRPr="003507E6">
        <w:rPr>
          <w:b/>
          <w:bCs/>
        </w:rPr>
        <w:t>PSSI MCAS </w:t>
      </w:r>
      <w:r w:rsidRPr="003507E6">
        <w:t>:</w:t>
      </w:r>
      <w:r w:rsidRPr="003507E6">
        <w:rPr>
          <w:b/>
          <w:bCs/>
        </w:rPr>
        <w:t xml:space="preserve"> </w:t>
      </w:r>
      <w:r>
        <w:t xml:space="preserve">Politique de Sécurité des Systèmes d’Informations des </w:t>
      </w:r>
      <w:r w:rsidR="00E346ED">
        <w:t>M</w:t>
      </w:r>
      <w:r>
        <w:t xml:space="preserve">inistères </w:t>
      </w:r>
      <w:r w:rsidR="00E346ED">
        <w:t>S</w:t>
      </w:r>
      <w:r>
        <w:t>ociaux</w:t>
      </w:r>
    </w:p>
    <w:p w:rsidR="00AA333A" w14:paraId="7384BF9B" w14:textId="77777777">
      <w:pPr>
        <w:jc w:val="left"/>
      </w:pPr>
      <w:r>
        <w:br w:type="page"/>
      </w:r>
    </w:p>
    <w:p w:rsidR="00561F5F" w:rsidP="006D38A6" w14:paraId="46B786F5" w14:textId="77777777">
      <w:pPr>
        <w:pStyle w:val="Heading1"/>
        <w:tabs>
          <w:tab w:val="left" w:pos="3420"/>
        </w:tabs>
        <w:rPr>
          <w:rFonts w:eastAsia="Times New Roman"/>
        </w:rPr>
      </w:pPr>
      <w:bookmarkStart w:id="6" w:name="ISILOG_TITRE_1_7"/>
      <w:r>
        <w:rPr>
          <w:rFonts w:eastAsia="Times New Roman"/>
        </w:rPr>
        <w:t>DEVELOPPEMENT</w:t>
      </w:r>
      <w:bookmarkEnd w:id="0"/>
      <w:bookmarkEnd w:id="6"/>
    </w:p>
    <w:p w:rsidR="00803FC4" w:rsidRPr="00803FC4" w:rsidP="00803FC4" w14:paraId="09C14358" w14:textId="77777777">
      <w:pPr>
        <w:rPr>
          <w:rStyle w:val="SubtleEmphasis"/>
          <w:color w:val="365F91" w:themeColor="accent1" w:themeShade="BF"/>
        </w:rPr>
      </w:pPr>
      <w:r w:rsidRPr="00803FC4">
        <w:rPr>
          <w:rStyle w:val="SubtleEmphasis"/>
          <w:color w:val="365F91" w:themeColor="accent1" w:themeShade="BF"/>
        </w:rPr>
        <w:t>Table des matières</w:t>
      </w:r>
    </w:p>
    <w:p w14:paraId="558B8C00" w14:textId="77777777">
      <w:pPr>
        <w:pStyle w:val="TOC1"/>
        <w:tabs>
          <w:tab w:val="left" w:pos="440"/>
          <w:tab w:val="right" w:leader="dot" w:pos="10194"/>
        </w:tabs>
        <w:rPr>
          <w:rFonts w:asciiTheme="minorHAnsi" w:hAnsiTheme="minorHAnsi"/>
          <w:noProof/>
          <w:sz w:val="22"/>
        </w:rPr>
      </w:pPr>
      <w:r>
        <w:fldChar w:fldCharType="begin"/>
      </w:r>
      <w:r>
        <w:instrText xml:space="preserve"> TOC \h \z \u \t "Titre 2;1;Titre 3;2;Titre 4;3" </w:instrText>
      </w:r>
      <w:r>
        <w:fldChar w:fldCharType="separate"/>
      </w:r>
      <w:hyperlink w:anchor="_Toc256000000" w:history="1">
        <w:r>
          <w:rPr>
            <w:rStyle w:val="Hyperlink"/>
          </w:rPr>
          <w:t>1.</w:t>
        </w:r>
        <w:r>
          <w:rPr>
            <w:rFonts w:asciiTheme="minorHAnsi" w:hAnsiTheme="minorHAnsi"/>
            <w:noProof/>
            <w:sz w:val="22"/>
          </w:rPr>
          <w:tab/>
        </w:r>
        <w:r>
          <w:rPr>
            <w:rStyle w:val="Hyperlink"/>
          </w:rPr>
          <w:t xml:space="preserve">Conformité </w:t>
        </w:r>
        <w:r w:rsidR="00286D7A">
          <w:rPr>
            <w:rStyle w:val="Hyperlink"/>
          </w:rPr>
          <w:t xml:space="preserve">à la </w:t>
        </w:r>
        <w:r w:rsidR="00906F76">
          <w:rPr>
            <w:rStyle w:val="Hyperlink"/>
          </w:rPr>
          <w:t>P</w:t>
        </w:r>
        <w:r w:rsidR="00286D7A">
          <w:rPr>
            <w:rStyle w:val="Hyperlink"/>
          </w:rPr>
          <w:t xml:space="preserve">olitique de </w:t>
        </w:r>
        <w:r w:rsidR="00906F76">
          <w:rPr>
            <w:rStyle w:val="Hyperlink"/>
          </w:rPr>
          <w:t>S</w:t>
        </w:r>
        <w:r w:rsidR="00286D7A">
          <w:rPr>
            <w:rStyle w:val="Hyperlink"/>
          </w:rPr>
          <w:t xml:space="preserve">écurité </w:t>
        </w:r>
        <w:r w:rsidR="00906F76">
          <w:rPr>
            <w:rStyle w:val="Hyperlink"/>
          </w:rPr>
          <w:t xml:space="preserve">SI </w:t>
        </w:r>
        <w:r w:rsidR="00286D7A">
          <w:rPr>
            <w:rStyle w:val="Hyperlink"/>
          </w:rPr>
          <w:t>du CHR</w:t>
        </w:r>
        <w:r>
          <w:tab/>
        </w:r>
        <w:r>
          <w:fldChar w:fldCharType="begin"/>
        </w:r>
        <w:r>
          <w:instrText xml:space="preserve"> PAGEREF _Toc256000000 \h </w:instrText>
        </w:r>
        <w:r>
          <w:fldChar w:fldCharType="separate"/>
        </w:r>
        <w:r>
          <w:t>2</w:t>
        </w:r>
        <w:r>
          <w:fldChar w:fldCharType="end"/>
        </w:r>
      </w:hyperlink>
    </w:p>
    <w:p>
      <w:pPr>
        <w:pStyle w:val="TOC1"/>
        <w:tabs>
          <w:tab w:val="left" w:pos="440"/>
          <w:tab w:val="right" w:leader="dot" w:pos="10194"/>
        </w:tabs>
        <w:rPr>
          <w:rFonts w:asciiTheme="minorHAnsi" w:hAnsiTheme="minorHAnsi"/>
          <w:noProof/>
          <w:sz w:val="22"/>
        </w:rPr>
      </w:pPr>
      <w:hyperlink w:anchor="_Toc256000001" w:history="1">
        <w:r>
          <w:rPr>
            <w:rStyle w:val="Hyperlink"/>
          </w:rPr>
          <w:t>2.</w:t>
        </w:r>
        <w:r>
          <w:rPr>
            <w:rFonts w:asciiTheme="minorHAnsi" w:hAnsiTheme="minorHAnsi"/>
            <w:noProof/>
            <w:sz w:val="22"/>
          </w:rPr>
          <w:tab/>
        </w:r>
        <w:r>
          <w:rPr>
            <w:rStyle w:val="Hyperlink"/>
          </w:rPr>
          <w:t>Conformité réglementaire</w:t>
        </w:r>
        <w:r>
          <w:tab/>
        </w:r>
        <w:r>
          <w:fldChar w:fldCharType="begin"/>
        </w:r>
        <w:r>
          <w:instrText xml:space="preserve"> PAGEREF _Toc256000001 \h </w:instrText>
        </w:r>
        <w:r>
          <w:fldChar w:fldCharType="separate"/>
        </w:r>
        <w:r>
          <w:t>2</w:t>
        </w:r>
        <w:r>
          <w:fldChar w:fldCharType="end"/>
        </w:r>
      </w:hyperlink>
    </w:p>
    <w:p>
      <w:pPr>
        <w:pStyle w:val="TOC1"/>
        <w:tabs>
          <w:tab w:val="left" w:pos="440"/>
          <w:tab w:val="right" w:leader="dot" w:pos="10194"/>
        </w:tabs>
        <w:rPr>
          <w:rFonts w:asciiTheme="minorHAnsi" w:hAnsiTheme="minorHAnsi"/>
          <w:noProof/>
          <w:sz w:val="22"/>
        </w:rPr>
      </w:pPr>
      <w:hyperlink w:anchor="_Toc256000002" w:history="1">
        <w:r>
          <w:rPr>
            <w:rStyle w:val="Hyperlink"/>
          </w:rPr>
          <w:t>3.</w:t>
        </w:r>
        <w:r>
          <w:rPr>
            <w:rFonts w:asciiTheme="minorHAnsi" w:hAnsiTheme="minorHAnsi"/>
            <w:noProof/>
            <w:sz w:val="22"/>
          </w:rPr>
          <w:tab/>
        </w:r>
        <w:r>
          <w:rPr>
            <w:rStyle w:val="Hyperlink"/>
          </w:rPr>
          <w:t>Hébergement de données</w:t>
        </w:r>
        <w:r>
          <w:tab/>
        </w:r>
        <w:r>
          <w:fldChar w:fldCharType="begin"/>
        </w:r>
        <w:r>
          <w:instrText xml:space="preserve"> PAGEREF _Toc256000002 \h </w:instrText>
        </w:r>
        <w:r>
          <w:fldChar w:fldCharType="separate"/>
        </w:r>
        <w:r>
          <w:t>3</w:t>
        </w:r>
        <w:r>
          <w:fldChar w:fldCharType="end"/>
        </w:r>
      </w:hyperlink>
    </w:p>
    <w:p>
      <w:pPr>
        <w:pStyle w:val="TOC2"/>
        <w:tabs>
          <w:tab w:val="left" w:pos="660"/>
          <w:tab w:val="right" w:leader="dot" w:pos="10194"/>
        </w:tabs>
        <w:rPr>
          <w:rFonts w:asciiTheme="minorHAnsi" w:hAnsiTheme="minorHAnsi"/>
          <w:noProof/>
          <w:sz w:val="22"/>
        </w:rPr>
      </w:pPr>
      <w:hyperlink w:anchor="_Toc256000003" w:history="1">
        <w:r>
          <w:rPr>
            <w:rStyle w:val="Hyperlink"/>
          </w:rPr>
          <w:t>a.</w:t>
        </w:r>
        <w:r>
          <w:rPr>
            <w:rFonts w:asciiTheme="minorHAnsi" w:hAnsiTheme="minorHAnsi"/>
            <w:noProof/>
            <w:sz w:val="22"/>
          </w:rPr>
          <w:tab/>
        </w:r>
        <w:r>
          <w:rPr>
            <w:rStyle w:val="Hyperlink"/>
          </w:rPr>
          <w:t>Hébergement externalisée de données</w:t>
        </w:r>
        <w:r>
          <w:tab/>
        </w:r>
        <w:r>
          <w:fldChar w:fldCharType="begin"/>
        </w:r>
        <w:r>
          <w:instrText xml:space="preserve"> PAGEREF _Toc256000003 \h </w:instrText>
        </w:r>
        <w:r>
          <w:fldChar w:fldCharType="separate"/>
        </w:r>
        <w:r>
          <w:t>3</w:t>
        </w:r>
        <w:r>
          <w:fldChar w:fldCharType="end"/>
        </w:r>
      </w:hyperlink>
    </w:p>
    <w:p>
      <w:pPr>
        <w:pStyle w:val="TOC2"/>
        <w:tabs>
          <w:tab w:val="left" w:pos="660"/>
          <w:tab w:val="right" w:leader="dot" w:pos="10194"/>
        </w:tabs>
        <w:rPr>
          <w:rFonts w:asciiTheme="minorHAnsi" w:hAnsiTheme="minorHAnsi"/>
          <w:noProof/>
          <w:sz w:val="22"/>
        </w:rPr>
      </w:pPr>
      <w:hyperlink w:anchor="_Toc256000004" w:history="1">
        <w:r>
          <w:rPr>
            <w:rStyle w:val="Hyperlink"/>
          </w:rPr>
          <w:t>b.</w:t>
        </w:r>
        <w:r>
          <w:rPr>
            <w:rFonts w:asciiTheme="minorHAnsi" w:hAnsiTheme="minorHAnsi"/>
            <w:noProof/>
            <w:sz w:val="22"/>
          </w:rPr>
          <w:tab/>
        </w:r>
        <w:r>
          <w:rPr>
            <w:rStyle w:val="Hyperlink"/>
          </w:rPr>
          <w:t>Hébergement dans le Datacenter de l’établissement</w:t>
        </w:r>
        <w:r>
          <w:tab/>
        </w:r>
        <w:r>
          <w:fldChar w:fldCharType="begin"/>
        </w:r>
        <w:r>
          <w:instrText xml:space="preserve"> PAGEREF _Toc256000004 \h </w:instrText>
        </w:r>
        <w:r>
          <w:fldChar w:fldCharType="separate"/>
        </w:r>
        <w:r>
          <w:t>3</w:t>
        </w:r>
        <w:r>
          <w:fldChar w:fldCharType="end"/>
        </w:r>
      </w:hyperlink>
    </w:p>
    <w:p>
      <w:pPr>
        <w:pStyle w:val="TOC2"/>
        <w:tabs>
          <w:tab w:val="left" w:pos="660"/>
          <w:tab w:val="right" w:leader="dot" w:pos="10194"/>
        </w:tabs>
        <w:rPr>
          <w:rFonts w:asciiTheme="minorHAnsi" w:hAnsiTheme="minorHAnsi"/>
          <w:noProof/>
          <w:sz w:val="22"/>
        </w:rPr>
      </w:pPr>
      <w:hyperlink w:anchor="_Toc256000005" w:history="1">
        <w:r>
          <w:rPr>
            <w:rStyle w:val="Hyperlink"/>
          </w:rPr>
          <w:t>c.</w:t>
        </w:r>
        <w:r>
          <w:rPr>
            <w:rFonts w:asciiTheme="minorHAnsi" w:hAnsiTheme="minorHAnsi"/>
            <w:noProof/>
            <w:sz w:val="22"/>
          </w:rPr>
          <w:tab/>
        </w:r>
        <w:r>
          <w:rPr>
            <w:rStyle w:val="Hyperlink"/>
          </w:rPr>
          <w:t>Hé</w:t>
        </w:r>
        <w:r w:rsidRPr="00561F5F">
          <w:rPr>
            <w:rStyle w:val="Hyperlink"/>
          </w:rPr>
          <w:t xml:space="preserve">bergement </w:t>
        </w:r>
        <w:r>
          <w:rPr>
            <w:rStyle w:val="Hyperlink"/>
          </w:rPr>
          <w:t>sur un poste de travail</w:t>
        </w:r>
        <w:r>
          <w:tab/>
        </w:r>
        <w:r>
          <w:fldChar w:fldCharType="begin"/>
        </w:r>
        <w:r>
          <w:instrText xml:space="preserve"> PAGEREF _Toc256000005 \h </w:instrText>
        </w:r>
        <w:r>
          <w:fldChar w:fldCharType="separate"/>
        </w:r>
        <w:r>
          <w:t>4</w:t>
        </w:r>
        <w:r>
          <w:fldChar w:fldCharType="end"/>
        </w:r>
      </w:hyperlink>
    </w:p>
    <w:p>
      <w:pPr>
        <w:pStyle w:val="TOC1"/>
        <w:tabs>
          <w:tab w:val="left" w:pos="440"/>
          <w:tab w:val="right" w:leader="dot" w:pos="10194"/>
        </w:tabs>
        <w:rPr>
          <w:rFonts w:asciiTheme="minorHAnsi" w:hAnsiTheme="minorHAnsi"/>
          <w:noProof/>
          <w:sz w:val="22"/>
        </w:rPr>
      </w:pPr>
      <w:hyperlink w:anchor="_Toc256000006" w:history="1">
        <w:r>
          <w:rPr>
            <w:rStyle w:val="Hyperlink"/>
          </w:rPr>
          <w:t>4.</w:t>
        </w:r>
        <w:r>
          <w:rPr>
            <w:rFonts w:asciiTheme="minorHAnsi" w:hAnsiTheme="minorHAnsi"/>
            <w:noProof/>
            <w:sz w:val="22"/>
          </w:rPr>
          <w:tab/>
        </w:r>
        <w:r>
          <w:rPr>
            <w:rStyle w:val="Hyperlink"/>
          </w:rPr>
          <w:t xml:space="preserve">Prérequis </w:t>
        </w:r>
        <w:r w:rsidR="00803FC4">
          <w:rPr>
            <w:rStyle w:val="Hyperlink"/>
          </w:rPr>
          <w:t>techniques</w:t>
        </w:r>
        <w:r>
          <w:tab/>
        </w:r>
        <w:r>
          <w:fldChar w:fldCharType="begin"/>
        </w:r>
        <w:r>
          <w:instrText xml:space="preserve"> PAGEREF _Toc256000006 \h </w:instrText>
        </w:r>
        <w:r>
          <w:fldChar w:fldCharType="separate"/>
        </w:r>
        <w:r>
          <w:t>4</w:t>
        </w:r>
        <w:r>
          <w:fldChar w:fldCharType="end"/>
        </w:r>
      </w:hyperlink>
    </w:p>
    <w:p>
      <w:pPr>
        <w:pStyle w:val="TOC2"/>
        <w:tabs>
          <w:tab w:val="left" w:pos="660"/>
          <w:tab w:val="right" w:leader="dot" w:pos="10194"/>
        </w:tabs>
        <w:rPr>
          <w:rFonts w:asciiTheme="minorHAnsi" w:hAnsiTheme="minorHAnsi"/>
          <w:noProof/>
          <w:sz w:val="22"/>
        </w:rPr>
      </w:pPr>
      <w:hyperlink w:anchor="_Toc256000007" w:history="1">
        <w:r>
          <w:rPr>
            <w:rStyle w:val="Hyperlink"/>
          </w:rPr>
          <w:t>a.</w:t>
        </w:r>
        <w:r>
          <w:rPr>
            <w:rFonts w:asciiTheme="minorHAnsi" w:hAnsiTheme="minorHAnsi"/>
            <w:noProof/>
            <w:sz w:val="22"/>
          </w:rPr>
          <w:tab/>
        </w:r>
        <w:r>
          <w:rPr>
            <w:rStyle w:val="Hyperlink"/>
          </w:rPr>
          <w:t>Configuration type des postes de travail</w:t>
        </w:r>
        <w:r>
          <w:tab/>
        </w:r>
        <w:r>
          <w:fldChar w:fldCharType="begin"/>
        </w:r>
        <w:r>
          <w:instrText xml:space="preserve"> PAGEREF _Toc256000007 \h </w:instrText>
        </w:r>
        <w:r>
          <w:fldChar w:fldCharType="separate"/>
        </w:r>
        <w:r>
          <w:t>5</w:t>
        </w:r>
        <w:r>
          <w:fldChar w:fldCharType="end"/>
        </w:r>
      </w:hyperlink>
    </w:p>
    <w:p>
      <w:pPr>
        <w:pStyle w:val="TOC2"/>
        <w:tabs>
          <w:tab w:val="left" w:pos="660"/>
          <w:tab w:val="right" w:leader="dot" w:pos="10194"/>
        </w:tabs>
        <w:rPr>
          <w:rFonts w:asciiTheme="minorHAnsi" w:hAnsiTheme="minorHAnsi"/>
          <w:noProof/>
          <w:sz w:val="22"/>
        </w:rPr>
      </w:pPr>
      <w:hyperlink w:anchor="_Toc256000008" w:history="1">
        <w:r>
          <w:rPr>
            <w:rStyle w:val="Hyperlink"/>
          </w:rPr>
          <w:t>b.</w:t>
        </w:r>
        <w:r>
          <w:rPr>
            <w:rFonts w:asciiTheme="minorHAnsi" w:hAnsiTheme="minorHAnsi"/>
            <w:noProof/>
            <w:sz w:val="22"/>
          </w:rPr>
          <w:tab/>
        </w:r>
        <w:r>
          <w:rPr>
            <w:rStyle w:val="Hyperlink"/>
          </w:rPr>
          <w:t xml:space="preserve">Système </w:t>
        </w:r>
        <w:r>
          <w:rPr>
            <w:rStyle w:val="Hyperlink"/>
          </w:rPr>
          <w:t>d'exploitation</w:t>
        </w:r>
        <w:r>
          <w:tab/>
        </w:r>
        <w:r>
          <w:fldChar w:fldCharType="begin"/>
        </w:r>
        <w:r>
          <w:instrText xml:space="preserve"> PAGEREF _Toc256000008 \h </w:instrText>
        </w:r>
        <w:r>
          <w:fldChar w:fldCharType="separate"/>
        </w:r>
        <w:r>
          <w:t>5</w:t>
        </w:r>
        <w:r>
          <w:fldChar w:fldCharType="end"/>
        </w:r>
      </w:hyperlink>
    </w:p>
    <w:p>
      <w:pPr>
        <w:pStyle w:val="TOC2"/>
        <w:tabs>
          <w:tab w:val="left" w:pos="660"/>
          <w:tab w:val="right" w:leader="dot" w:pos="10194"/>
        </w:tabs>
        <w:rPr>
          <w:rFonts w:asciiTheme="minorHAnsi" w:hAnsiTheme="minorHAnsi"/>
          <w:noProof/>
          <w:sz w:val="22"/>
        </w:rPr>
      </w:pPr>
      <w:hyperlink w:anchor="_Toc256000009" w:history="1">
        <w:r>
          <w:rPr>
            <w:rStyle w:val="Hyperlink"/>
          </w:rPr>
          <w:t>c.</w:t>
        </w:r>
        <w:r>
          <w:rPr>
            <w:rFonts w:asciiTheme="minorHAnsi" w:hAnsiTheme="minorHAnsi"/>
            <w:noProof/>
            <w:sz w:val="22"/>
          </w:rPr>
          <w:tab/>
        </w:r>
        <w:r w:rsidRPr="00E24A76">
          <w:rPr>
            <w:rStyle w:val="Hyperlink"/>
            <w:rFonts w:eastAsia="Arial"/>
          </w:rPr>
          <w:t>Domaine Active Directory</w:t>
        </w:r>
        <w:r>
          <w:tab/>
        </w:r>
        <w:r>
          <w:fldChar w:fldCharType="begin"/>
        </w:r>
        <w:r>
          <w:instrText xml:space="preserve"> PAGEREF _Toc256000009 \h </w:instrText>
        </w:r>
        <w:r>
          <w:fldChar w:fldCharType="separate"/>
        </w:r>
        <w:r>
          <w:t>6</w:t>
        </w:r>
        <w:r>
          <w:fldChar w:fldCharType="end"/>
        </w:r>
      </w:hyperlink>
    </w:p>
    <w:p>
      <w:pPr>
        <w:pStyle w:val="TOC2"/>
        <w:tabs>
          <w:tab w:val="left" w:pos="660"/>
          <w:tab w:val="right" w:leader="dot" w:pos="10194"/>
        </w:tabs>
        <w:rPr>
          <w:rFonts w:asciiTheme="minorHAnsi" w:hAnsiTheme="minorHAnsi"/>
          <w:noProof/>
          <w:sz w:val="22"/>
        </w:rPr>
      </w:pPr>
      <w:hyperlink w:anchor="_Toc256000010" w:history="1">
        <w:r>
          <w:rPr>
            <w:rStyle w:val="Hyperlink"/>
          </w:rPr>
          <w:t>d.</w:t>
        </w:r>
        <w:r>
          <w:rPr>
            <w:rFonts w:asciiTheme="minorHAnsi" w:hAnsiTheme="minorHAnsi"/>
            <w:noProof/>
            <w:sz w:val="22"/>
          </w:rPr>
          <w:tab/>
        </w:r>
        <w:r>
          <w:rPr>
            <w:rStyle w:val="Hyperlink"/>
            <w:rFonts w:eastAsia="Arial"/>
          </w:rPr>
          <w:t>Gestion de la configuration matérielle</w:t>
        </w:r>
        <w:r>
          <w:tab/>
        </w:r>
        <w:r>
          <w:fldChar w:fldCharType="begin"/>
        </w:r>
        <w:r>
          <w:instrText xml:space="preserve"> PAGEREF _Toc256000010 \h </w:instrText>
        </w:r>
        <w:r>
          <w:fldChar w:fldCharType="separate"/>
        </w:r>
        <w:r>
          <w:t>6</w:t>
        </w:r>
        <w:r>
          <w:fldChar w:fldCharType="end"/>
        </w:r>
      </w:hyperlink>
    </w:p>
    <w:p>
      <w:pPr>
        <w:pStyle w:val="TOC2"/>
        <w:tabs>
          <w:tab w:val="left" w:pos="660"/>
          <w:tab w:val="right" w:leader="dot" w:pos="10194"/>
        </w:tabs>
        <w:rPr>
          <w:rFonts w:asciiTheme="minorHAnsi" w:hAnsiTheme="minorHAnsi"/>
          <w:noProof/>
          <w:sz w:val="22"/>
        </w:rPr>
      </w:pPr>
      <w:hyperlink w:anchor="_Toc256000011" w:history="1">
        <w:r>
          <w:rPr>
            <w:rStyle w:val="Hyperlink"/>
          </w:rPr>
          <w:t>e.</w:t>
        </w:r>
        <w:r>
          <w:rPr>
            <w:rFonts w:asciiTheme="minorHAnsi" w:hAnsiTheme="minorHAnsi"/>
            <w:noProof/>
            <w:sz w:val="22"/>
          </w:rPr>
          <w:tab/>
        </w:r>
        <w:r>
          <w:rPr>
            <w:rStyle w:val="Hyperlink"/>
            <w:rFonts w:eastAsia="Arial"/>
          </w:rPr>
          <w:t>Accès aux équipements</w:t>
        </w:r>
        <w:r>
          <w:tab/>
        </w:r>
        <w:r>
          <w:fldChar w:fldCharType="begin"/>
        </w:r>
        <w:r>
          <w:instrText xml:space="preserve"> PAGEREF _Toc256000011 \h </w:instrText>
        </w:r>
        <w:r>
          <w:fldChar w:fldCharType="separate"/>
        </w:r>
        <w:r>
          <w:t>6</w:t>
        </w:r>
        <w:r>
          <w:fldChar w:fldCharType="end"/>
        </w:r>
      </w:hyperlink>
    </w:p>
    <w:p>
      <w:pPr>
        <w:pStyle w:val="TOC2"/>
        <w:tabs>
          <w:tab w:val="left" w:pos="660"/>
          <w:tab w:val="right" w:leader="dot" w:pos="10194"/>
        </w:tabs>
        <w:rPr>
          <w:rFonts w:asciiTheme="minorHAnsi" w:hAnsiTheme="minorHAnsi"/>
          <w:noProof/>
          <w:sz w:val="22"/>
        </w:rPr>
      </w:pPr>
      <w:hyperlink w:anchor="_Toc256000012" w:history="1">
        <w:r>
          <w:rPr>
            <w:rStyle w:val="Hyperlink"/>
          </w:rPr>
          <w:t>f.</w:t>
        </w:r>
        <w:r>
          <w:rPr>
            <w:rFonts w:asciiTheme="minorHAnsi" w:hAnsiTheme="minorHAnsi"/>
            <w:noProof/>
            <w:sz w:val="22"/>
          </w:rPr>
          <w:tab/>
        </w:r>
        <w:r>
          <w:rPr>
            <w:rStyle w:val="Hyperlink"/>
          </w:rPr>
          <w:t>Comptes et authentification</w:t>
        </w:r>
        <w:r>
          <w:tab/>
        </w:r>
        <w:r>
          <w:fldChar w:fldCharType="begin"/>
        </w:r>
        <w:r>
          <w:instrText xml:space="preserve"> PAGEREF _Toc256000012 \h </w:instrText>
        </w:r>
        <w:r>
          <w:fldChar w:fldCharType="separate"/>
        </w:r>
        <w:r>
          <w:t>6</w:t>
        </w:r>
        <w:r>
          <w:fldChar w:fldCharType="end"/>
        </w:r>
      </w:hyperlink>
    </w:p>
    <w:p>
      <w:pPr>
        <w:pStyle w:val="TOC2"/>
        <w:tabs>
          <w:tab w:val="left" w:pos="660"/>
          <w:tab w:val="right" w:leader="dot" w:pos="10194"/>
        </w:tabs>
        <w:rPr>
          <w:rFonts w:asciiTheme="minorHAnsi" w:hAnsiTheme="minorHAnsi"/>
          <w:noProof/>
          <w:sz w:val="22"/>
        </w:rPr>
      </w:pPr>
      <w:hyperlink w:anchor="_Toc256000013" w:history="1">
        <w:r>
          <w:rPr>
            <w:rStyle w:val="Hyperlink"/>
          </w:rPr>
          <w:t>g.</w:t>
        </w:r>
        <w:r>
          <w:rPr>
            <w:rFonts w:asciiTheme="minorHAnsi" w:hAnsiTheme="minorHAnsi"/>
            <w:noProof/>
            <w:sz w:val="22"/>
          </w:rPr>
          <w:tab/>
        </w:r>
        <w:r>
          <w:rPr>
            <w:rStyle w:val="Hyperlink"/>
          </w:rPr>
          <w:t>Antivirus et EDR</w:t>
        </w:r>
        <w:r>
          <w:tab/>
        </w:r>
        <w:r>
          <w:fldChar w:fldCharType="begin"/>
        </w:r>
        <w:r>
          <w:instrText xml:space="preserve"> PAGEREF _Toc256000013 \h </w:instrText>
        </w:r>
        <w:r>
          <w:fldChar w:fldCharType="separate"/>
        </w:r>
        <w:r>
          <w:t>7</w:t>
        </w:r>
        <w:r>
          <w:fldChar w:fldCharType="end"/>
        </w:r>
      </w:hyperlink>
    </w:p>
    <w:p>
      <w:pPr>
        <w:pStyle w:val="TOC2"/>
        <w:tabs>
          <w:tab w:val="left" w:pos="660"/>
          <w:tab w:val="right" w:leader="dot" w:pos="10194"/>
        </w:tabs>
        <w:rPr>
          <w:rFonts w:asciiTheme="minorHAnsi" w:hAnsiTheme="minorHAnsi"/>
          <w:noProof/>
          <w:sz w:val="22"/>
        </w:rPr>
      </w:pPr>
      <w:hyperlink w:anchor="_Toc256000014" w:history="1">
        <w:r>
          <w:rPr>
            <w:rStyle w:val="Hyperlink"/>
          </w:rPr>
          <w:t>h.</w:t>
        </w:r>
        <w:r>
          <w:rPr>
            <w:rFonts w:asciiTheme="minorHAnsi" w:hAnsiTheme="minorHAnsi"/>
            <w:noProof/>
            <w:sz w:val="22"/>
          </w:rPr>
          <w:tab/>
        </w:r>
        <w:r>
          <w:rPr>
            <w:rStyle w:val="Hyperlink"/>
          </w:rPr>
          <w:t>Chiffrement des flux</w:t>
        </w:r>
        <w:r>
          <w:tab/>
        </w:r>
        <w:r>
          <w:fldChar w:fldCharType="begin"/>
        </w:r>
        <w:r>
          <w:instrText xml:space="preserve"> PAGEREF _Toc256000014 \h </w:instrText>
        </w:r>
        <w:r>
          <w:fldChar w:fldCharType="separate"/>
        </w:r>
        <w:r>
          <w:t>7</w:t>
        </w:r>
        <w:r>
          <w:fldChar w:fldCharType="end"/>
        </w:r>
      </w:hyperlink>
    </w:p>
    <w:p>
      <w:pPr>
        <w:pStyle w:val="TOC2"/>
        <w:tabs>
          <w:tab w:val="left" w:pos="660"/>
          <w:tab w:val="right" w:leader="dot" w:pos="10194"/>
        </w:tabs>
        <w:rPr>
          <w:rFonts w:asciiTheme="minorHAnsi" w:hAnsiTheme="minorHAnsi"/>
          <w:noProof/>
          <w:sz w:val="22"/>
        </w:rPr>
      </w:pPr>
      <w:hyperlink w:anchor="_Toc256000015" w:history="1">
        <w:r>
          <w:rPr>
            <w:rStyle w:val="Hyperlink"/>
          </w:rPr>
          <w:t>i.</w:t>
        </w:r>
        <w:r>
          <w:rPr>
            <w:rFonts w:asciiTheme="minorHAnsi" w:hAnsiTheme="minorHAnsi"/>
            <w:noProof/>
            <w:sz w:val="22"/>
          </w:rPr>
          <w:tab/>
        </w:r>
        <w:r>
          <w:rPr>
            <w:rStyle w:val="Hyperlink"/>
          </w:rPr>
          <w:t>Traçabilité des données</w:t>
        </w:r>
        <w:r>
          <w:tab/>
        </w:r>
        <w:r>
          <w:fldChar w:fldCharType="begin"/>
        </w:r>
        <w:r>
          <w:instrText xml:space="preserve"> PAGEREF _Toc256000015 \h </w:instrText>
        </w:r>
        <w:r>
          <w:fldChar w:fldCharType="separate"/>
        </w:r>
        <w:r>
          <w:t>7</w:t>
        </w:r>
        <w:r>
          <w:fldChar w:fldCharType="end"/>
        </w:r>
      </w:hyperlink>
    </w:p>
    <w:p>
      <w:pPr>
        <w:pStyle w:val="TOC2"/>
        <w:tabs>
          <w:tab w:val="left" w:pos="660"/>
          <w:tab w:val="right" w:leader="dot" w:pos="10194"/>
        </w:tabs>
        <w:rPr>
          <w:rFonts w:asciiTheme="minorHAnsi" w:hAnsiTheme="minorHAnsi"/>
          <w:noProof/>
          <w:sz w:val="22"/>
        </w:rPr>
      </w:pPr>
      <w:hyperlink w:anchor="_Toc256000016" w:history="1">
        <w:r>
          <w:rPr>
            <w:rStyle w:val="Hyperlink"/>
          </w:rPr>
          <w:t>j.</w:t>
        </w:r>
        <w:r>
          <w:rPr>
            <w:rFonts w:asciiTheme="minorHAnsi" w:hAnsiTheme="minorHAnsi"/>
            <w:noProof/>
            <w:sz w:val="22"/>
          </w:rPr>
          <w:tab/>
        </w:r>
        <w:r>
          <w:rPr>
            <w:rStyle w:val="Hyperlink"/>
          </w:rPr>
          <w:t>Disponibilité des données</w:t>
        </w:r>
        <w:r>
          <w:tab/>
        </w:r>
        <w:r>
          <w:fldChar w:fldCharType="begin"/>
        </w:r>
        <w:r>
          <w:instrText xml:space="preserve"> PAGEREF _Toc256000016 \h </w:instrText>
        </w:r>
        <w:r>
          <w:fldChar w:fldCharType="separate"/>
        </w:r>
        <w:r>
          <w:t>7</w:t>
        </w:r>
        <w:r>
          <w:fldChar w:fldCharType="end"/>
        </w:r>
      </w:hyperlink>
    </w:p>
    <w:p>
      <w:pPr>
        <w:pStyle w:val="TOC1"/>
        <w:tabs>
          <w:tab w:val="left" w:pos="440"/>
          <w:tab w:val="right" w:leader="dot" w:pos="10194"/>
        </w:tabs>
        <w:rPr>
          <w:rFonts w:asciiTheme="minorHAnsi" w:hAnsiTheme="minorHAnsi"/>
          <w:noProof/>
          <w:sz w:val="22"/>
        </w:rPr>
      </w:pPr>
      <w:hyperlink w:anchor="_Toc256000017" w:history="1">
        <w:r>
          <w:rPr>
            <w:rStyle w:val="Hyperlink"/>
          </w:rPr>
          <w:t>5.</w:t>
        </w:r>
        <w:r>
          <w:rPr>
            <w:rFonts w:asciiTheme="minorHAnsi" w:hAnsiTheme="minorHAnsi"/>
            <w:noProof/>
            <w:sz w:val="22"/>
          </w:rPr>
          <w:tab/>
        </w:r>
        <w:r>
          <w:rPr>
            <w:rStyle w:val="Hyperlink"/>
          </w:rPr>
          <w:t xml:space="preserve">Documents à fournir et </w:t>
        </w:r>
        <w:r w:rsidR="00803FC4">
          <w:rPr>
            <w:rStyle w:val="Hyperlink"/>
          </w:rPr>
          <w:t>enregistrements</w:t>
        </w:r>
        <w:r>
          <w:tab/>
        </w:r>
        <w:r>
          <w:fldChar w:fldCharType="begin"/>
        </w:r>
        <w:r>
          <w:instrText xml:space="preserve"> PAGEREF _Toc256000017 \h </w:instrText>
        </w:r>
        <w:r>
          <w:fldChar w:fldCharType="separate"/>
        </w:r>
        <w:r>
          <w:t>8</w:t>
        </w:r>
        <w:r>
          <w:fldChar w:fldCharType="end"/>
        </w:r>
      </w:hyperlink>
    </w:p>
    <w:p>
      <w:pPr>
        <w:pStyle w:val="TOC2"/>
        <w:tabs>
          <w:tab w:val="left" w:pos="660"/>
          <w:tab w:val="right" w:leader="dot" w:pos="10194"/>
        </w:tabs>
        <w:rPr>
          <w:rFonts w:asciiTheme="minorHAnsi" w:hAnsiTheme="minorHAnsi"/>
          <w:noProof/>
          <w:sz w:val="22"/>
        </w:rPr>
      </w:pPr>
      <w:hyperlink w:anchor="_Toc256000018" w:history="1">
        <w:r>
          <w:rPr>
            <w:rStyle w:val="Hyperlink"/>
          </w:rPr>
          <w:t>a.</w:t>
        </w:r>
        <w:r>
          <w:rPr>
            <w:rFonts w:asciiTheme="minorHAnsi" w:hAnsiTheme="minorHAnsi"/>
            <w:noProof/>
            <w:sz w:val="22"/>
          </w:rPr>
          <w:tab/>
        </w:r>
        <w:r w:rsidRPr="00561F5F">
          <w:rPr>
            <w:rStyle w:val="Hyperlink"/>
            <w:rFonts w:eastAsia="Arial"/>
          </w:rPr>
          <w:t>L'installation</w:t>
        </w:r>
        <w:r>
          <w:tab/>
        </w:r>
        <w:r>
          <w:fldChar w:fldCharType="begin"/>
        </w:r>
        <w:r>
          <w:instrText xml:space="preserve"> PAGEREF _Toc256000018 \h </w:instrText>
        </w:r>
        <w:r>
          <w:fldChar w:fldCharType="separate"/>
        </w:r>
        <w:r>
          <w:t>8</w:t>
        </w:r>
        <w:r>
          <w:fldChar w:fldCharType="end"/>
        </w:r>
      </w:hyperlink>
    </w:p>
    <w:p>
      <w:pPr>
        <w:pStyle w:val="TOC2"/>
        <w:tabs>
          <w:tab w:val="left" w:pos="660"/>
          <w:tab w:val="right" w:leader="dot" w:pos="10194"/>
        </w:tabs>
        <w:rPr>
          <w:rFonts w:asciiTheme="minorHAnsi" w:hAnsiTheme="minorHAnsi"/>
          <w:noProof/>
          <w:sz w:val="22"/>
        </w:rPr>
      </w:pPr>
      <w:hyperlink w:anchor="_Toc256000019" w:history="1">
        <w:r>
          <w:rPr>
            <w:rStyle w:val="Hyperlink"/>
            <w:rFonts w:eastAsia="Arial"/>
          </w:rPr>
          <w:t>b.</w:t>
        </w:r>
        <w:r>
          <w:rPr>
            <w:rFonts w:eastAsia="Arial" w:asciiTheme="minorHAnsi" w:hAnsiTheme="minorHAnsi"/>
            <w:noProof/>
            <w:sz w:val="22"/>
          </w:rPr>
          <w:tab/>
        </w:r>
        <w:r>
          <w:rPr>
            <w:rStyle w:val="Hyperlink"/>
            <w:rFonts w:eastAsia="Arial"/>
          </w:rPr>
          <w:t>Enregistrements</w:t>
        </w:r>
        <w:r>
          <w:tab/>
        </w:r>
        <w:r>
          <w:fldChar w:fldCharType="begin"/>
        </w:r>
        <w:r>
          <w:instrText xml:space="preserve"> PAGEREF _Toc256000019 \h </w:instrText>
        </w:r>
        <w:r>
          <w:fldChar w:fldCharType="separate"/>
        </w:r>
        <w:r>
          <w:t>8</w:t>
        </w:r>
        <w:r>
          <w:fldChar w:fldCharType="end"/>
        </w:r>
      </w:hyperlink>
    </w:p>
    <w:p>
      <w:pPr>
        <w:pStyle w:val="TOC3"/>
        <w:tabs>
          <w:tab w:val="left" w:pos="880"/>
          <w:tab w:val="right" w:leader="dot" w:pos="10194"/>
        </w:tabs>
        <w:rPr>
          <w:rFonts w:asciiTheme="minorHAnsi" w:hAnsiTheme="minorHAnsi"/>
          <w:noProof/>
          <w:sz w:val="22"/>
        </w:rPr>
      </w:pPr>
      <w:hyperlink w:anchor="_Toc256000020" w:history="1">
        <w:r>
          <w:rPr>
            <w:rStyle w:val="Hyperlink"/>
            <w:rFonts w:ascii="Symbol" w:hAnsi="Symbol"/>
          </w:rPr>
          <w:sym w:font="Symbol" w:char="F0B7"/>
        </w:r>
        <w:r>
          <w:rPr>
            <w:rFonts w:asciiTheme="minorHAnsi" w:hAnsiTheme="minorHAnsi"/>
            <w:noProof/>
            <w:sz w:val="22"/>
          </w:rPr>
          <w:tab/>
        </w:r>
        <w:r>
          <w:rPr>
            <w:rStyle w:val="Hyperlink"/>
          </w:rPr>
          <w:t>Incidents</w:t>
        </w:r>
        <w:r>
          <w:tab/>
        </w:r>
        <w:r>
          <w:fldChar w:fldCharType="begin"/>
        </w:r>
        <w:r>
          <w:instrText xml:space="preserve"> PAGEREF _Toc256000020 \h </w:instrText>
        </w:r>
        <w:r>
          <w:fldChar w:fldCharType="separate"/>
        </w:r>
        <w:r>
          <w:t>8</w:t>
        </w:r>
        <w:r>
          <w:fldChar w:fldCharType="end"/>
        </w:r>
      </w:hyperlink>
    </w:p>
    <w:p>
      <w:pPr>
        <w:pStyle w:val="TOC3"/>
        <w:tabs>
          <w:tab w:val="left" w:pos="880"/>
          <w:tab w:val="right" w:leader="dot" w:pos="10194"/>
        </w:tabs>
        <w:rPr>
          <w:rFonts w:asciiTheme="minorHAnsi" w:hAnsiTheme="minorHAnsi"/>
          <w:noProof/>
          <w:sz w:val="22"/>
        </w:rPr>
      </w:pPr>
      <w:hyperlink w:anchor="_Toc256000021" w:history="1">
        <w:r>
          <w:rPr>
            <w:rStyle w:val="Hyperlink"/>
            <w:rFonts w:ascii="Symbol" w:hAnsi="Symbol"/>
          </w:rPr>
          <w:sym w:font="Symbol" w:char="F0B7"/>
        </w:r>
        <w:r>
          <w:rPr>
            <w:rFonts w:asciiTheme="minorHAnsi" w:hAnsiTheme="minorHAnsi"/>
            <w:noProof/>
            <w:sz w:val="22"/>
          </w:rPr>
          <w:tab/>
        </w:r>
        <w:r>
          <w:rPr>
            <w:rStyle w:val="Hyperlink"/>
          </w:rPr>
          <w:t>Interventions distantes</w:t>
        </w:r>
        <w:r>
          <w:tab/>
        </w:r>
        <w:r>
          <w:fldChar w:fldCharType="begin"/>
        </w:r>
        <w:r>
          <w:instrText xml:space="preserve"> PAGEREF _Toc256000021 \h </w:instrText>
        </w:r>
        <w:r>
          <w:fldChar w:fldCharType="separate"/>
        </w:r>
        <w:r>
          <w:t>8</w:t>
        </w:r>
        <w:r>
          <w:fldChar w:fldCharType="end"/>
        </w:r>
      </w:hyperlink>
    </w:p>
    <w:p>
      <w:pPr>
        <w:pStyle w:val="TOC1"/>
        <w:tabs>
          <w:tab w:val="left" w:pos="440"/>
          <w:tab w:val="right" w:leader="dot" w:pos="10194"/>
        </w:tabs>
        <w:rPr>
          <w:rFonts w:asciiTheme="minorHAnsi" w:hAnsiTheme="minorHAnsi"/>
          <w:noProof/>
          <w:sz w:val="22"/>
        </w:rPr>
      </w:pPr>
      <w:hyperlink w:anchor="_Toc256000022" w:history="1">
        <w:r>
          <w:rPr>
            <w:rStyle w:val="Hyperlink"/>
          </w:rPr>
          <w:t>6.</w:t>
        </w:r>
        <w:r>
          <w:rPr>
            <w:rFonts w:asciiTheme="minorHAnsi" w:hAnsiTheme="minorHAnsi"/>
            <w:noProof/>
            <w:sz w:val="22"/>
          </w:rPr>
          <w:tab/>
        </w:r>
        <w:r w:rsidRPr="00672CF0">
          <w:rPr>
            <w:rStyle w:val="Hyperlink"/>
          </w:rPr>
          <w:t>Signature et engagement</w:t>
        </w:r>
        <w:r>
          <w:tab/>
        </w:r>
        <w:r>
          <w:fldChar w:fldCharType="begin"/>
        </w:r>
        <w:r>
          <w:instrText xml:space="preserve"> PAGEREF _Toc256000022 \h </w:instrText>
        </w:r>
        <w:r>
          <w:fldChar w:fldCharType="separate"/>
        </w:r>
        <w:r>
          <w:t>8</w:t>
        </w:r>
        <w:r>
          <w:fldChar w:fldCharType="end"/>
        </w:r>
      </w:hyperlink>
    </w:p>
    <w:p w:rsidR="00803FC4" w:rsidRPr="00D14BFB" w:rsidP="00803FC4">
      <w:pPr>
        <w:rPr>
          <w:sz w:val="10"/>
          <w:szCs w:val="8"/>
        </w:rPr>
      </w:pPr>
      <w:r>
        <w:fldChar w:fldCharType="end"/>
      </w:r>
    </w:p>
    <w:p w:rsidR="00561F5F" w:rsidP="00561F5F" w14:paraId="6586C007" w14:textId="77777777">
      <w:pPr>
        <w:pStyle w:val="Heading2"/>
      </w:pPr>
      <w:bookmarkStart w:id="7" w:name="_Toc256000000"/>
      <w:r>
        <w:t xml:space="preserve">Conformité </w:t>
      </w:r>
      <w:r w:rsidR="00286D7A">
        <w:t xml:space="preserve">à la </w:t>
      </w:r>
      <w:r w:rsidR="00906F76">
        <w:t>P</w:t>
      </w:r>
      <w:r w:rsidR="00286D7A">
        <w:t xml:space="preserve">olitique de </w:t>
      </w:r>
      <w:r w:rsidR="00906F76">
        <w:t>S</w:t>
      </w:r>
      <w:r w:rsidR="00286D7A">
        <w:t xml:space="preserve">écurité </w:t>
      </w:r>
      <w:r w:rsidR="00906F76">
        <w:t xml:space="preserve">SI </w:t>
      </w:r>
      <w:r w:rsidR="00286D7A">
        <w:t>du CHR</w:t>
      </w:r>
      <w:bookmarkEnd w:id="7"/>
    </w:p>
    <w:p w:rsidR="00561F5F" w:rsidP="0005582F" w14:paraId="7D81B930" w14:textId="77777777">
      <w:pPr>
        <w:spacing w:after="98" w:line="259" w:lineRule="auto"/>
        <w:jc w:val="left"/>
      </w:pPr>
      <w:r>
        <w:t xml:space="preserve"> Le </w:t>
      </w:r>
      <w:r w:rsidR="00F91CF8">
        <w:t xml:space="preserve">prestataire </w:t>
      </w:r>
      <w:r>
        <w:t>d</w:t>
      </w:r>
      <w:r w:rsidR="00E346ED">
        <w:t>oit prendre un engagement de conformité sur chacun des documents suivants :</w:t>
      </w:r>
    </w:p>
    <w:p w:rsidR="00906F76" w:rsidP="00257067" w14:paraId="74AA4ECF" w14:textId="77777777">
      <w:pPr>
        <w:pStyle w:val="ListParagraph"/>
        <w:numPr>
          <w:ilvl w:val="0"/>
          <w:numId w:val="14"/>
        </w:numPr>
      </w:pPr>
      <w:r w:rsidRPr="0054192D">
        <w:rPr>
          <w:rStyle w:val="Hyperlink"/>
          <w:b/>
          <w:bCs/>
        </w:rPr>
        <w:t>PROC/00024</w:t>
      </w:r>
      <w:r w:rsidRPr="0054192D">
        <w:rPr>
          <w:rStyle w:val="Hyperlink"/>
        </w:rPr>
        <w:t> </w:t>
      </w:r>
      <w:r>
        <w:t>: Conformité et prérequis techniques DSI (présent document)</w:t>
      </w:r>
    </w:p>
    <w:p w:rsidR="00E346ED" w:rsidRPr="003507E6" w:rsidP="00257067" w14:paraId="449E5C73" w14:textId="77777777">
      <w:pPr>
        <w:pStyle w:val="ListParagraph"/>
        <w:numPr>
          <w:ilvl w:val="0"/>
          <w:numId w:val="14"/>
        </w:numPr>
      </w:pPr>
      <w:r w:rsidRPr="003507E6">
        <w:rPr>
          <w:rStyle w:val="Hyperlink"/>
          <w:b/>
          <w:bCs/>
        </w:rPr>
        <w:t>PROC/00026</w:t>
      </w:r>
      <w:r w:rsidRPr="003507E6">
        <w:rPr>
          <w:rStyle w:val="Hyperlink"/>
        </w:rPr>
        <w:t> </w:t>
      </w:r>
      <w:r>
        <w:t xml:space="preserve">: Plan d’Assurance Sécurité SI </w:t>
      </w:r>
      <w:r>
        <w:t>(PAS)</w:t>
      </w:r>
    </w:p>
    <w:p w:rsidR="00E346ED" w:rsidP="00257067" w14:paraId="0A4D8E5C" w14:textId="77777777">
      <w:pPr>
        <w:pStyle w:val="ListParagraph"/>
        <w:numPr>
          <w:ilvl w:val="0"/>
          <w:numId w:val="14"/>
        </w:numPr>
      </w:pPr>
      <w:r w:rsidRPr="003507E6">
        <w:rPr>
          <w:rStyle w:val="Hyperlink"/>
          <w:b/>
          <w:bCs/>
        </w:rPr>
        <w:t>PROC/00028 </w:t>
      </w:r>
      <w:r>
        <w:t>: Clauses Contractuelles types RGPD Client – Prestataire</w:t>
      </w:r>
    </w:p>
    <w:p w:rsidR="00E346ED" w:rsidP="00257067" w14:paraId="5C5B0615" w14:textId="77777777">
      <w:pPr>
        <w:pStyle w:val="ListParagraph"/>
        <w:numPr>
          <w:ilvl w:val="0"/>
          <w:numId w:val="14"/>
        </w:numPr>
      </w:pPr>
      <w:r w:rsidRPr="00E83C20">
        <w:rPr>
          <w:rStyle w:val="Hyperlink"/>
          <w:b/>
          <w:bCs/>
        </w:rPr>
        <w:t>PROC/0649 </w:t>
      </w:r>
      <w:r w:rsidRPr="00E83C20">
        <w:rPr>
          <w:b/>
          <w:bCs/>
        </w:rPr>
        <w:t xml:space="preserve">: </w:t>
      </w:r>
      <w:r w:rsidRPr="00F91CF8">
        <w:t>Charte d’utilisation des technologies numériques</w:t>
      </w:r>
      <w:r w:rsidRPr="00F91CF8">
        <w:t xml:space="preserve"> pour le personnel externe </w:t>
      </w:r>
      <w:r>
        <w:t>(signé par chaque intervenant)</w:t>
      </w:r>
    </w:p>
    <w:p w:rsidR="00286D7A" w:rsidP="00286D7A" w14:paraId="2B054958" w14:textId="77777777"/>
    <w:p w:rsidR="00286D7A" w:rsidP="00286D7A" w14:paraId="04DB7629" w14:textId="77777777">
      <w:pPr>
        <w:pStyle w:val="Heading2"/>
      </w:pPr>
      <w:bookmarkStart w:id="8" w:name="_Toc256000001"/>
      <w:r>
        <w:t>Conformité réglementaire</w:t>
      </w:r>
      <w:bookmarkEnd w:id="8"/>
    </w:p>
    <w:tbl>
      <w:tblPr>
        <w:tblStyle w:val="GridTable5DarkAccent1"/>
        <w:tblW w:w="10343" w:type="dxa"/>
        <w:tblLook w:val="04A0"/>
      </w:tblPr>
      <w:tblGrid>
        <w:gridCol w:w="5240"/>
        <w:gridCol w:w="1579"/>
        <w:gridCol w:w="3524"/>
      </w:tblGrid>
      <w:tr w14:paraId="12B4664C" w14:textId="77777777" w:rsidTr="009B3C8A">
        <w:tblPrEx>
          <w:tblW w:w="10343" w:type="dxa"/>
          <w:tblLook w:val="04A0"/>
        </w:tblPrEx>
        <w:tc>
          <w:tcPr>
            <w:tcW w:w="5240" w:type="dxa"/>
          </w:tcPr>
          <w:p w:rsidR="00E346ED" w:rsidRPr="004E3D61" w:rsidP="00AF6F20" w14:paraId="7250B76B" w14:textId="77777777">
            <w:pPr>
              <w:spacing w:before="120" w:after="120"/>
            </w:pPr>
            <w:r>
              <w:t>Engagement</w:t>
            </w:r>
          </w:p>
        </w:tc>
        <w:tc>
          <w:tcPr>
            <w:tcW w:w="1579" w:type="dxa"/>
          </w:tcPr>
          <w:p w:rsidR="00E346ED" w:rsidRPr="00CD1C6D" w:rsidP="00AF6F20" w14:paraId="1D996A60" w14:textId="77777777">
            <w:pPr>
              <w:spacing w:before="120" w:after="120"/>
            </w:pPr>
            <w:r w:rsidRPr="00CD1C6D">
              <w:t>Applicable</w:t>
            </w:r>
          </w:p>
        </w:tc>
        <w:tc>
          <w:tcPr>
            <w:tcW w:w="3524" w:type="dxa"/>
          </w:tcPr>
          <w:p w:rsidR="00E346ED" w:rsidRPr="00F06232" w:rsidP="00AF6F20" w14:paraId="2192AAEF" w14:textId="77777777">
            <w:pPr>
              <w:spacing w:before="120" w:after="120"/>
            </w:pPr>
            <w:r>
              <w:t>Commentaires</w:t>
            </w:r>
          </w:p>
        </w:tc>
      </w:tr>
      <w:tr w14:paraId="2431E920" w14:textId="77777777" w:rsidTr="009B3C8A">
        <w:tblPrEx>
          <w:tblW w:w="10343" w:type="dxa"/>
          <w:tblLook w:val="04A0"/>
        </w:tblPrEx>
        <w:tc>
          <w:tcPr>
            <w:tcW w:w="5240" w:type="dxa"/>
          </w:tcPr>
          <w:p w:rsidR="00E346ED" w:rsidRPr="00E346ED" w:rsidP="00AF6F20" w14:paraId="2DC5326C" w14:textId="77777777">
            <w:pPr>
              <w:rPr>
                <w:rFonts w:eastAsia="Arial"/>
                <w:color w:val="000000" w:themeColor="text1"/>
              </w:rPr>
            </w:pPr>
            <w:r>
              <w:rPr>
                <w:rFonts w:eastAsia="Arial"/>
                <w:b w:val="0"/>
                <w:bCs w:val="0"/>
                <w:color w:val="000000" w:themeColor="text1"/>
              </w:rPr>
              <w:t xml:space="preserve">Le prestataire s’engage à être en conformité avec la </w:t>
            </w:r>
            <w:r w:rsidRPr="00E346ED">
              <w:rPr>
                <w:rFonts w:eastAsia="Arial"/>
                <w:b w:val="0"/>
                <w:bCs w:val="0"/>
                <w:color w:val="000000" w:themeColor="text1"/>
              </w:rPr>
              <w:t xml:space="preserve">Politique de Sécurité des Systèmes d’Informations des ministères sociaux </w:t>
            </w:r>
            <w:r w:rsidRPr="00E346ED">
              <w:rPr>
                <w:rFonts w:eastAsia="Arial"/>
                <w:b w:val="0"/>
                <w:bCs w:val="0"/>
                <w:color w:val="000000" w:themeColor="text1"/>
              </w:rPr>
              <w:t>(PSSI-MCAS) qui est opposable aux établissements de santé ainsi qu’à leurs prestataires et fournisseurs</w:t>
            </w:r>
          </w:p>
        </w:tc>
        <w:tc>
          <w:tcPr>
            <w:tcW w:w="1579" w:type="dxa"/>
            <w:vAlign w:val="center"/>
          </w:tcPr>
          <w:p w:rsidR="00E346ED" w:rsidRPr="004E3D61" w:rsidP="00AF6F20" w14:paraId="012C37A6" w14:textId="77777777">
            <w:pPr>
              <w:spacing w:before="120" w:after="120"/>
              <w:jc w:val="center"/>
            </w:pPr>
            <w:r>
              <w:t>O</w:t>
            </w:r>
            <w:r w:rsidRPr="00B3440D">
              <w:t>bligatoire</w:t>
            </w:r>
          </w:p>
        </w:tc>
        <w:tc>
          <w:tcPr>
            <w:tcW w:w="3524" w:type="dxa"/>
          </w:tcPr>
          <w:p w:rsidR="00E346ED" w:rsidRPr="004E3D61" w:rsidP="00AF6F20" w14:paraId="185F89B0" w14:textId="77777777">
            <w:pPr>
              <w:spacing w:before="120" w:after="120"/>
            </w:pPr>
          </w:p>
        </w:tc>
      </w:tr>
      <w:tr w14:paraId="6DB655A5" w14:textId="77777777" w:rsidTr="009B3C8A">
        <w:tblPrEx>
          <w:tblW w:w="10343" w:type="dxa"/>
          <w:tblLook w:val="04A0"/>
        </w:tblPrEx>
        <w:tc>
          <w:tcPr>
            <w:tcW w:w="5240" w:type="dxa"/>
          </w:tcPr>
          <w:p w:rsidR="00E346ED" w:rsidRPr="002C5BDB" w:rsidP="00AF6F20" w14:paraId="29C93AD8" w14:textId="77777777">
            <w:pPr>
              <w:rPr>
                <w:rFonts w:eastAsia="Arial"/>
                <w:color w:val="000000" w:themeColor="text1"/>
              </w:rPr>
            </w:pPr>
            <w:r>
              <w:rPr>
                <w:rFonts w:eastAsia="Arial"/>
                <w:b w:val="0"/>
                <w:bCs w:val="0"/>
                <w:color w:val="auto"/>
              </w:rPr>
              <w:t xml:space="preserve">L’hébergeur </w:t>
            </w:r>
            <w:r w:rsidRPr="00E346ED">
              <w:rPr>
                <w:rFonts w:eastAsia="Arial"/>
                <w:b w:val="0"/>
                <w:bCs w:val="0"/>
                <w:color w:val="auto"/>
              </w:rPr>
              <w:t>devra impérativement être certifié HDS</w:t>
            </w:r>
            <w:r>
              <w:rPr>
                <w:rFonts w:eastAsia="Arial"/>
                <w:b w:val="0"/>
                <w:bCs w:val="0"/>
                <w:color w:val="auto"/>
              </w:rPr>
              <w:t xml:space="preserve"> d</w:t>
            </w:r>
            <w:r w:rsidRPr="00E346ED">
              <w:rPr>
                <w:rFonts w:eastAsia="Arial"/>
                <w:b w:val="0"/>
                <w:bCs w:val="0"/>
                <w:color w:val="auto"/>
              </w:rPr>
              <w:t>ans le cas où</w:t>
            </w:r>
            <w:r w:rsidRPr="00E346ED">
              <w:rPr>
                <w:rFonts w:eastAsia="Arial"/>
                <w:b w:val="0"/>
                <w:bCs w:val="0"/>
                <w:color w:val="auto"/>
              </w:rPr>
              <w:t xml:space="preserve"> des données de santé ou des données personnelles sont hébergées en dehors de l’infrastructure du CHR</w:t>
            </w:r>
            <w:r>
              <w:rPr>
                <w:rFonts w:eastAsia="Arial"/>
                <w:b w:val="0"/>
                <w:bCs w:val="0"/>
                <w:color w:val="auto"/>
              </w:rPr>
              <w:t>.</w:t>
            </w:r>
          </w:p>
        </w:tc>
        <w:tc>
          <w:tcPr>
            <w:tcW w:w="1579" w:type="dxa"/>
            <w:vAlign w:val="center"/>
          </w:tcPr>
          <w:p w:rsidR="00E346ED" w:rsidP="00AF6F20" w14:paraId="27E333DE" w14:textId="77777777">
            <w:pPr>
              <w:spacing w:before="120" w:after="120"/>
              <w:jc w:val="center"/>
            </w:pPr>
            <w:r>
              <w:t>O</w:t>
            </w:r>
            <w:r w:rsidRPr="00B3440D">
              <w:t>bligatoire</w:t>
            </w:r>
          </w:p>
        </w:tc>
        <w:tc>
          <w:tcPr>
            <w:tcW w:w="3524" w:type="dxa"/>
          </w:tcPr>
          <w:p w:rsidR="00E346ED" w:rsidRPr="004E3D61" w:rsidP="00AF6F20" w14:paraId="5249A11A" w14:textId="77777777">
            <w:pPr>
              <w:spacing w:before="120" w:after="120"/>
            </w:pPr>
          </w:p>
        </w:tc>
      </w:tr>
    </w:tbl>
    <w:p w:rsidR="00286D7A" w14:paraId="07009262" w14:textId="77777777">
      <w:pPr>
        <w:jc w:val="left"/>
      </w:pPr>
    </w:p>
    <w:p w:rsidR="00286D7A" w14:paraId="3BFC5B65" w14:textId="77777777">
      <w:pPr>
        <w:jc w:val="left"/>
      </w:pPr>
      <w:r>
        <w:br w:type="page"/>
      </w:r>
    </w:p>
    <w:p w:rsidR="00561F5F" w:rsidP="00561F5F" w14:paraId="5B4B0875" w14:textId="77777777">
      <w:pPr>
        <w:pStyle w:val="Heading2"/>
      </w:pPr>
      <w:bookmarkStart w:id="9" w:name="_Toc256000002"/>
      <w:r>
        <w:t>Hébergement de données</w:t>
      </w:r>
      <w:bookmarkEnd w:id="9"/>
    </w:p>
    <w:p w:rsidR="00561F5F" w:rsidP="00561F5F" w14:paraId="68905761" w14:textId="77777777">
      <w:pPr>
        <w:pStyle w:val="Heading3"/>
      </w:pPr>
      <w:bookmarkStart w:id="10" w:name="_Toc256000003"/>
      <w:r>
        <w:t>Hébergement externalisée de données</w:t>
      </w:r>
      <w:bookmarkEnd w:id="10"/>
      <w:r w:rsidR="003F1679">
        <w:t xml:space="preserve"> </w:t>
      </w:r>
    </w:p>
    <w:p w:rsidR="00F06232" w:rsidP="00803FC4" w14:paraId="04750D24" w14:textId="77777777">
      <w:pPr>
        <w:rPr>
          <w:rFonts w:eastAsia="Arial"/>
          <w:bCs/>
        </w:rPr>
      </w:pPr>
      <w:r>
        <w:rPr>
          <w:rFonts w:eastAsia="Arial"/>
          <w:bCs/>
        </w:rPr>
        <w:t>Dans le cas où des données d</w:t>
      </w:r>
      <w:r w:rsidR="002C5BDB">
        <w:rPr>
          <w:rFonts w:eastAsia="Arial"/>
          <w:bCs/>
        </w:rPr>
        <w:t>e</w:t>
      </w:r>
      <w:r>
        <w:rPr>
          <w:rFonts w:eastAsia="Arial"/>
          <w:bCs/>
        </w:rPr>
        <w:t xml:space="preserve"> santé</w:t>
      </w:r>
      <w:r w:rsidR="002C5BDB">
        <w:rPr>
          <w:rFonts w:eastAsia="Arial"/>
          <w:bCs/>
        </w:rPr>
        <w:t xml:space="preserve"> ou des données personnelles</w:t>
      </w:r>
      <w:r>
        <w:rPr>
          <w:rFonts w:eastAsia="Arial"/>
          <w:bCs/>
        </w:rPr>
        <w:t xml:space="preserve"> sont hébergé</w:t>
      </w:r>
      <w:r>
        <w:rPr>
          <w:rFonts w:eastAsia="Arial"/>
          <w:bCs/>
        </w:rPr>
        <w:t xml:space="preserve">es en dehors de l’infrastructure du CHR : </w:t>
      </w:r>
    </w:p>
    <w:tbl>
      <w:tblPr>
        <w:tblStyle w:val="GridTable5DarkAccent1"/>
        <w:tblW w:w="10343" w:type="dxa"/>
        <w:tblLook w:val="04A0"/>
      </w:tblPr>
      <w:tblGrid>
        <w:gridCol w:w="5240"/>
        <w:gridCol w:w="1579"/>
        <w:gridCol w:w="3524"/>
      </w:tblGrid>
      <w:tr w14:paraId="36DAE232" w14:textId="77777777" w:rsidTr="009B3C8A">
        <w:tblPrEx>
          <w:tblW w:w="10343" w:type="dxa"/>
          <w:tblLook w:val="04A0"/>
        </w:tblPrEx>
        <w:tc>
          <w:tcPr>
            <w:tcW w:w="5240" w:type="dxa"/>
          </w:tcPr>
          <w:p w:rsidR="00F06232" w:rsidRPr="004E3D61" w:rsidP="002E588B" w14:paraId="1985DCF2" w14:textId="77777777">
            <w:pPr>
              <w:spacing w:before="120" w:after="120"/>
            </w:pPr>
            <w:r>
              <w:t>Engagement</w:t>
            </w:r>
          </w:p>
        </w:tc>
        <w:tc>
          <w:tcPr>
            <w:tcW w:w="1579" w:type="dxa"/>
          </w:tcPr>
          <w:p w:rsidR="00F06232" w:rsidRPr="00CD1C6D" w:rsidP="002E588B" w14:paraId="3F79F29A" w14:textId="77777777">
            <w:pPr>
              <w:spacing w:before="120" w:after="120"/>
            </w:pPr>
            <w:r w:rsidRPr="00CD1C6D">
              <w:t>Applicable</w:t>
            </w:r>
          </w:p>
        </w:tc>
        <w:tc>
          <w:tcPr>
            <w:tcW w:w="3524" w:type="dxa"/>
          </w:tcPr>
          <w:p w:rsidR="00F06232" w:rsidRPr="00F06232" w:rsidP="002E588B" w14:paraId="445CCABF" w14:textId="77777777">
            <w:pPr>
              <w:spacing w:before="120" w:after="120"/>
            </w:pPr>
            <w:r>
              <w:t>Commentaires</w:t>
            </w:r>
          </w:p>
        </w:tc>
      </w:tr>
      <w:tr w14:paraId="6789CFFF" w14:textId="77777777" w:rsidTr="009B3C8A">
        <w:tblPrEx>
          <w:tblW w:w="10343" w:type="dxa"/>
          <w:tblLook w:val="04A0"/>
        </w:tblPrEx>
        <w:trPr>
          <w:trHeight w:val="1278"/>
        </w:trPr>
        <w:tc>
          <w:tcPr>
            <w:tcW w:w="5240" w:type="dxa"/>
          </w:tcPr>
          <w:p w:rsidR="00F06232" w:rsidRPr="002C5BDB" w:rsidP="00F06232" w14:paraId="062465B8" w14:textId="77777777">
            <w:pPr>
              <w:ind w:left="-5" w:right="56"/>
              <w:rPr>
                <w:color w:val="000000" w:themeColor="text1"/>
              </w:rPr>
            </w:pPr>
            <w:r w:rsidRPr="002C5BDB">
              <w:rPr>
                <w:b w:val="0"/>
                <w:bCs w:val="0"/>
                <w:color w:val="000000" w:themeColor="text1"/>
              </w:rPr>
              <w:t xml:space="preserve">Les connexions et les échanges de données devront être chiffrées. Le prestataire précisera ses mécanismes de connexion en précisant les types de sécurisation retenus. Ceux-ci devront être agréés par la DSI de l’établissement. </w:t>
            </w:r>
          </w:p>
          <w:p w:rsidR="00F06232" w:rsidRPr="002C5BDB" w:rsidP="00F06232" w14:paraId="3D5EF73F" w14:textId="77777777">
            <w:pPr>
              <w:rPr>
                <w:rFonts w:eastAsia="Arial"/>
                <w:color w:val="000000" w:themeColor="text1"/>
              </w:rPr>
            </w:pPr>
          </w:p>
        </w:tc>
        <w:tc>
          <w:tcPr>
            <w:tcW w:w="1579" w:type="dxa"/>
            <w:vAlign w:val="center"/>
          </w:tcPr>
          <w:p w:rsidR="00F06232" w:rsidP="00F06232" w14:paraId="7F3FF696" w14:textId="77777777">
            <w:pPr>
              <w:spacing w:before="120" w:after="120"/>
              <w:jc w:val="center"/>
            </w:pPr>
            <w:r>
              <w:t>O</w:t>
            </w:r>
            <w:r w:rsidRPr="00B3440D">
              <w:t>bligatoire</w:t>
            </w:r>
          </w:p>
        </w:tc>
        <w:tc>
          <w:tcPr>
            <w:tcW w:w="3524" w:type="dxa"/>
          </w:tcPr>
          <w:p w:rsidR="00F06232" w:rsidRPr="004E3D61" w:rsidP="002E588B" w14:paraId="53E3DC5D" w14:textId="77777777">
            <w:pPr>
              <w:spacing w:before="120" w:after="120"/>
            </w:pPr>
          </w:p>
        </w:tc>
      </w:tr>
      <w:tr w14:paraId="447FFB3D" w14:textId="77777777" w:rsidTr="009B3C8A">
        <w:tblPrEx>
          <w:tblW w:w="10343" w:type="dxa"/>
          <w:tblLook w:val="04A0"/>
        </w:tblPrEx>
        <w:tc>
          <w:tcPr>
            <w:tcW w:w="5240" w:type="dxa"/>
          </w:tcPr>
          <w:p w:rsidR="00F06232" w:rsidRPr="002C5BDB" w:rsidP="00F06232" w14:paraId="2CFD5F47" w14:textId="77777777">
            <w:pPr>
              <w:ind w:left="-5" w:right="56"/>
              <w:rPr>
                <w:color w:val="000000" w:themeColor="text1"/>
              </w:rPr>
            </w:pPr>
            <w:r w:rsidRPr="002C5BDB">
              <w:rPr>
                <w:b w:val="0"/>
                <w:bCs w:val="0"/>
                <w:color w:val="000000" w:themeColor="text1"/>
              </w:rPr>
              <w:t xml:space="preserve">L’application sera utilisable via un navigateur. Le prestataire précisera ses prérequis concernant le navigateur et/ou celui du poste de travail. Il détaillera notamment les périphériques associés à l’utilisation du logiciel. </w:t>
            </w:r>
          </w:p>
          <w:p w:rsidR="00F06232" w:rsidRPr="002C5BDB" w:rsidP="00F06232" w14:paraId="0F3CE104" w14:textId="77777777">
            <w:pPr>
              <w:ind w:left="-5" w:right="56"/>
              <w:rPr>
                <w:color w:val="000000" w:themeColor="text1"/>
              </w:rPr>
            </w:pPr>
          </w:p>
        </w:tc>
        <w:tc>
          <w:tcPr>
            <w:tcW w:w="1579" w:type="dxa"/>
            <w:vAlign w:val="center"/>
          </w:tcPr>
          <w:p w:rsidR="009C1436" w:rsidP="00257067" w14:paraId="2D910F1A" w14:textId="77777777">
            <w:pPr>
              <w:pStyle w:val="ListParagraph"/>
              <w:numPr>
                <w:ilvl w:val="0"/>
                <w:numId w:val="17"/>
              </w:numPr>
              <w:spacing w:before="120" w:after="120"/>
            </w:pPr>
            <w:r>
              <w:t>Oui</w:t>
            </w:r>
          </w:p>
          <w:p w:rsidR="00F06232" w:rsidP="00257067" w14:paraId="30FD1836" w14:textId="77777777">
            <w:pPr>
              <w:pStyle w:val="ListParagraph"/>
              <w:numPr>
                <w:ilvl w:val="0"/>
                <w:numId w:val="17"/>
              </w:numPr>
              <w:spacing w:before="120" w:after="120"/>
            </w:pPr>
            <w:r>
              <w:t>Non</w:t>
            </w:r>
          </w:p>
        </w:tc>
        <w:tc>
          <w:tcPr>
            <w:tcW w:w="3524" w:type="dxa"/>
          </w:tcPr>
          <w:p w:rsidR="00F06232" w:rsidRPr="004E3D61" w:rsidP="002E588B" w14:paraId="78969932" w14:textId="77777777">
            <w:pPr>
              <w:spacing w:before="120" w:after="120"/>
            </w:pPr>
          </w:p>
        </w:tc>
      </w:tr>
    </w:tbl>
    <w:p w:rsidR="00561F5F" w:rsidP="00803FC4" w14:paraId="7CD63889" w14:textId="77777777">
      <w:pPr>
        <w:pStyle w:val="Heading3"/>
      </w:pPr>
      <w:bookmarkStart w:id="11" w:name="_Toc256000004"/>
      <w:r>
        <w:t>Hébergement dans le Datacenter de l’établissement</w:t>
      </w:r>
      <w:bookmarkEnd w:id="11"/>
    </w:p>
    <w:tbl>
      <w:tblPr>
        <w:tblStyle w:val="GridTable5DarkAccent1"/>
        <w:tblW w:w="10343" w:type="dxa"/>
        <w:tblLook w:val="04A0"/>
      </w:tblPr>
      <w:tblGrid>
        <w:gridCol w:w="5240"/>
        <w:gridCol w:w="1579"/>
        <w:gridCol w:w="3524"/>
      </w:tblGrid>
      <w:tr w14:paraId="540B9A86" w14:textId="77777777" w:rsidTr="009B3C8A">
        <w:tblPrEx>
          <w:tblW w:w="10343" w:type="dxa"/>
          <w:tblLook w:val="04A0"/>
        </w:tblPrEx>
        <w:tc>
          <w:tcPr>
            <w:tcW w:w="5240" w:type="dxa"/>
          </w:tcPr>
          <w:p w:rsidR="002C5BDB" w:rsidRPr="004E3D61" w:rsidP="002E588B" w14:paraId="4143D6C2" w14:textId="77777777">
            <w:pPr>
              <w:spacing w:before="120" w:after="120"/>
            </w:pPr>
            <w:r>
              <w:t>Engagement</w:t>
            </w:r>
          </w:p>
        </w:tc>
        <w:tc>
          <w:tcPr>
            <w:tcW w:w="1579" w:type="dxa"/>
          </w:tcPr>
          <w:p w:rsidR="002C5BDB" w:rsidRPr="00CD1C6D" w:rsidP="002E588B" w14:paraId="62929509" w14:textId="77777777">
            <w:pPr>
              <w:spacing w:before="120" w:after="120"/>
            </w:pPr>
            <w:r w:rsidRPr="00CD1C6D">
              <w:t>Applicable</w:t>
            </w:r>
          </w:p>
        </w:tc>
        <w:tc>
          <w:tcPr>
            <w:tcW w:w="3524" w:type="dxa"/>
          </w:tcPr>
          <w:p w:rsidR="002C5BDB" w:rsidRPr="00F06232" w:rsidP="002E588B" w14:paraId="2C6C5BD4" w14:textId="77777777">
            <w:pPr>
              <w:spacing w:before="120" w:after="120"/>
            </w:pPr>
            <w:r>
              <w:t>Commentaires</w:t>
            </w:r>
          </w:p>
        </w:tc>
      </w:tr>
      <w:tr w14:paraId="0C974B52" w14:textId="77777777" w:rsidTr="009B3C8A">
        <w:tblPrEx>
          <w:tblW w:w="10343" w:type="dxa"/>
          <w:tblLook w:val="04A0"/>
        </w:tblPrEx>
        <w:tc>
          <w:tcPr>
            <w:tcW w:w="5240" w:type="dxa"/>
          </w:tcPr>
          <w:p w:rsidR="002C5BDB" w:rsidRPr="002C5BDB" w:rsidP="002C5BDB" w14:paraId="5C33DD98" w14:textId="77777777">
            <w:pPr>
              <w:ind w:left="-5" w:right="56"/>
              <w:rPr>
                <w:color w:val="000000" w:themeColor="text1"/>
              </w:rPr>
            </w:pPr>
            <w:r w:rsidRPr="002C5BDB">
              <w:rPr>
                <w:b w:val="0"/>
                <w:bCs w:val="0"/>
                <w:color w:val="000000" w:themeColor="text1"/>
              </w:rPr>
              <w:t>Le prestataire utilisera l’infrastructure de virtualisation VMware vSphere de l’établissement.</w:t>
            </w:r>
          </w:p>
          <w:p w:rsidR="002C5BDB" w:rsidRPr="002C5BDB" w:rsidP="002C5BDB" w14:paraId="4CC90508" w14:textId="77777777">
            <w:pPr>
              <w:ind w:left="-5" w:right="56"/>
              <w:rPr>
                <w:color w:val="000000" w:themeColor="text1"/>
              </w:rPr>
            </w:pPr>
            <w:r w:rsidRPr="002C5BDB">
              <w:rPr>
                <w:b w:val="0"/>
                <w:bCs w:val="0"/>
                <w:color w:val="000000" w:themeColor="text1"/>
              </w:rPr>
              <w:t xml:space="preserve">La haute disponibilité sera permise par les mécanismes de PRA/PCA du Datacenter. </w:t>
            </w:r>
          </w:p>
          <w:p w:rsidR="002C5BDB" w:rsidRPr="002C5BDB" w:rsidP="002C5BDB" w14:paraId="56D2E490" w14:textId="77777777">
            <w:pPr>
              <w:ind w:left="-5" w:right="56"/>
              <w:rPr>
                <w:color w:val="000000" w:themeColor="text1"/>
              </w:rPr>
            </w:pPr>
            <w:r w:rsidRPr="002C5BDB">
              <w:rPr>
                <w:b w:val="0"/>
                <w:bCs w:val="0"/>
                <w:color w:val="000000" w:themeColor="text1"/>
              </w:rPr>
              <w:t>Le serveur sera intégré à l’Active Directory.</w:t>
            </w:r>
          </w:p>
          <w:p w:rsidR="002C5BDB" w:rsidRPr="002C5BDB" w:rsidP="002E588B" w14:paraId="73974E49" w14:textId="77777777">
            <w:pPr>
              <w:rPr>
                <w:rFonts w:eastAsia="Arial"/>
                <w:color w:val="000000" w:themeColor="text1"/>
              </w:rPr>
            </w:pPr>
          </w:p>
        </w:tc>
        <w:tc>
          <w:tcPr>
            <w:tcW w:w="1579" w:type="dxa"/>
            <w:vAlign w:val="center"/>
          </w:tcPr>
          <w:p w:rsidR="002C5BDB" w:rsidP="00257067" w14:paraId="0EA34EE4" w14:textId="77777777">
            <w:pPr>
              <w:pStyle w:val="ListParagraph"/>
              <w:numPr>
                <w:ilvl w:val="0"/>
                <w:numId w:val="18"/>
              </w:numPr>
              <w:spacing w:before="120" w:after="120"/>
            </w:pPr>
            <w:r>
              <w:t>Oui</w:t>
            </w:r>
          </w:p>
          <w:p w:rsidR="002C5BDB" w:rsidRPr="004E3D61" w:rsidP="00257067" w14:paraId="2A164AC9" w14:textId="77777777">
            <w:pPr>
              <w:pStyle w:val="ListParagraph"/>
              <w:numPr>
                <w:ilvl w:val="0"/>
                <w:numId w:val="18"/>
              </w:numPr>
              <w:spacing w:before="120" w:after="120"/>
            </w:pPr>
            <w:r>
              <w:t>Non</w:t>
            </w:r>
          </w:p>
        </w:tc>
        <w:tc>
          <w:tcPr>
            <w:tcW w:w="3524" w:type="dxa"/>
          </w:tcPr>
          <w:p w:rsidR="002C5BDB" w:rsidRPr="004E3D61" w:rsidP="002E588B" w14:paraId="343FBF36" w14:textId="77777777">
            <w:pPr>
              <w:spacing w:before="120" w:after="120"/>
            </w:pPr>
          </w:p>
        </w:tc>
      </w:tr>
      <w:tr w14:paraId="501EC4D4" w14:textId="77777777" w:rsidTr="009B3C8A">
        <w:tblPrEx>
          <w:tblW w:w="10343" w:type="dxa"/>
          <w:tblLook w:val="04A0"/>
        </w:tblPrEx>
        <w:trPr>
          <w:trHeight w:val="1278"/>
        </w:trPr>
        <w:tc>
          <w:tcPr>
            <w:tcW w:w="5240" w:type="dxa"/>
          </w:tcPr>
          <w:p w:rsidR="002C5BDB" w:rsidRPr="002C5BDB" w:rsidP="002C5BDB" w14:paraId="23312DF5" w14:textId="77777777">
            <w:pPr>
              <w:ind w:left="-5" w:right="56"/>
              <w:rPr>
                <w:color w:val="000000" w:themeColor="text1"/>
              </w:rPr>
            </w:pPr>
            <w:r w:rsidRPr="002C5BDB">
              <w:rPr>
                <w:b w:val="0"/>
                <w:bCs w:val="0"/>
                <w:color w:val="000000" w:themeColor="text1"/>
              </w:rPr>
              <w:t>Dans le cas extrême ou la virtualisation n’est pas possible, le prestataire pourra proposer la mise en œuvre d’un ser</w:t>
            </w:r>
            <w:r w:rsidRPr="002C5BDB">
              <w:rPr>
                <w:b w:val="0"/>
                <w:bCs w:val="0"/>
                <w:color w:val="000000" w:themeColor="text1"/>
              </w:rPr>
              <w:t>veur physique. Dans ce cas il se chargera d’installer et de configurer tous les équipements liés au serveur en étant accompagné d’un membre de l’équipe infrastructure de la DSI et il devra fournir les accès d’administration à la DSI et se mettre en conform</w:t>
            </w:r>
            <w:r w:rsidRPr="002C5BDB">
              <w:rPr>
                <w:b w:val="0"/>
                <w:bCs w:val="0"/>
                <w:color w:val="000000" w:themeColor="text1"/>
              </w:rPr>
              <w:t>ité avec les exigences de sécurité en fonction du type d’application et de données hébergées (sauvegarde, haute disponibilité, équilibrage de charge, supervision…). Le serveur sera intégré à l’Active Directory.</w:t>
            </w:r>
          </w:p>
          <w:p w:rsidR="002C5BDB" w:rsidRPr="002C5BDB" w:rsidP="002E588B" w14:paraId="30BCC714" w14:textId="77777777">
            <w:pPr>
              <w:rPr>
                <w:rFonts w:eastAsia="Arial"/>
                <w:color w:val="000000" w:themeColor="text1"/>
              </w:rPr>
            </w:pPr>
          </w:p>
        </w:tc>
        <w:tc>
          <w:tcPr>
            <w:tcW w:w="1579" w:type="dxa"/>
            <w:vAlign w:val="center"/>
          </w:tcPr>
          <w:p w:rsidR="009C1436" w:rsidP="00257067" w14:paraId="552E1126" w14:textId="77777777">
            <w:pPr>
              <w:pStyle w:val="ListParagraph"/>
              <w:numPr>
                <w:ilvl w:val="0"/>
                <w:numId w:val="19"/>
              </w:numPr>
              <w:spacing w:before="120" w:after="120"/>
            </w:pPr>
            <w:r>
              <w:t>Oui</w:t>
            </w:r>
          </w:p>
          <w:p w:rsidR="002C5BDB" w:rsidP="00257067" w14:paraId="6354B233" w14:textId="77777777">
            <w:pPr>
              <w:pStyle w:val="ListParagraph"/>
              <w:numPr>
                <w:ilvl w:val="0"/>
                <w:numId w:val="19"/>
              </w:numPr>
              <w:spacing w:before="120" w:after="120"/>
            </w:pPr>
            <w:r>
              <w:t>Non</w:t>
            </w:r>
          </w:p>
        </w:tc>
        <w:tc>
          <w:tcPr>
            <w:tcW w:w="3524" w:type="dxa"/>
          </w:tcPr>
          <w:p w:rsidR="002C5BDB" w:rsidRPr="004E3D61" w:rsidP="002E588B" w14:paraId="43452EBC" w14:textId="77777777">
            <w:pPr>
              <w:spacing w:before="120" w:after="120"/>
            </w:pPr>
          </w:p>
        </w:tc>
      </w:tr>
      <w:tr w14:paraId="472EA0EA" w14:textId="77777777" w:rsidTr="009B3C8A">
        <w:tblPrEx>
          <w:tblW w:w="10343" w:type="dxa"/>
          <w:tblLook w:val="04A0"/>
        </w:tblPrEx>
        <w:trPr>
          <w:trHeight w:val="1278"/>
        </w:trPr>
        <w:tc>
          <w:tcPr>
            <w:tcW w:w="5240" w:type="dxa"/>
          </w:tcPr>
          <w:p w:rsidR="002C5BDB" w:rsidRPr="002C5BDB" w:rsidP="002C5BDB" w14:paraId="4771CD62" w14:textId="77777777">
            <w:pPr>
              <w:ind w:left="-5" w:right="56"/>
              <w:rPr>
                <w:color w:val="000000" w:themeColor="text1"/>
              </w:rPr>
            </w:pPr>
            <w:r w:rsidRPr="002C5BDB">
              <w:rPr>
                <w:b w:val="0"/>
                <w:bCs w:val="0"/>
                <w:color w:val="000000" w:themeColor="text1"/>
              </w:rPr>
              <w:t xml:space="preserve">Le prestataire précisera la version de base de données utilisées parmi PostgreSQL, Oracle et SQL Server. </w:t>
            </w:r>
          </w:p>
          <w:p w:rsidR="002C5BDB" w:rsidRPr="002C5BDB" w:rsidP="002C5BDB" w14:paraId="73E116AB" w14:textId="77777777">
            <w:pPr>
              <w:ind w:left="-5" w:right="56"/>
              <w:rPr>
                <w:color w:val="000000" w:themeColor="text1"/>
              </w:rPr>
            </w:pPr>
          </w:p>
          <w:p w:rsidR="002C5BDB" w:rsidRPr="002C5BDB" w:rsidP="002C5BDB" w14:paraId="1D2F97CF" w14:textId="77777777">
            <w:pPr>
              <w:ind w:left="-5" w:right="56"/>
              <w:rPr>
                <w:color w:val="000000" w:themeColor="text1"/>
              </w:rPr>
            </w:pPr>
            <w:r w:rsidRPr="002C5BDB">
              <w:rPr>
                <w:b w:val="0"/>
                <w:bCs w:val="0"/>
                <w:color w:val="000000" w:themeColor="text1"/>
              </w:rPr>
              <w:t xml:space="preserve">Deux Bases de Données devront être opérationnelles : </w:t>
            </w:r>
          </w:p>
          <w:p w:rsidR="002C5BDB" w:rsidRPr="002C5BDB" w:rsidP="00257067" w14:paraId="45DF9313" w14:textId="77777777">
            <w:pPr>
              <w:numPr>
                <w:ilvl w:val="0"/>
                <w:numId w:val="3"/>
              </w:numPr>
              <w:spacing w:after="10" w:line="249" w:lineRule="auto"/>
              <w:ind w:right="56" w:hanging="206"/>
              <w:rPr>
                <w:color w:val="000000" w:themeColor="text1"/>
              </w:rPr>
            </w:pPr>
            <w:r w:rsidRPr="002C5BDB">
              <w:rPr>
                <w:b w:val="0"/>
                <w:bCs w:val="0"/>
                <w:color w:val="000000" w:themeColor="text1"/>
              </w:rPr>
              <w:t xml:space="preserve">Une Base de production </w:t>
            </w:r>
          </w:p>
          <w:p w:rsidR="002C5BDB" w:rsidRPr="002C5BDB" w:rsidP="00257067" w14:paraId="2D1A268E" w14:textId="77777777">
            <w:pPr>
              <w:numPr>
                <w:ilvl w:val="0"/>
                <w:numId w:val="3"/>
              </w:numPr>
              <w:spacing w:after="10" w:line="249" w:lineRule="auto"/>
              <w:ind w:right="56" w:hanging="206"/>
              <w:rPr>
                <w:color w:val="000000" w:themeColor="text1"/>
              </w:rPr>
            </w:pPr>
            <w:r w:rsidRPr="002C5BDB">
              <w:rPr>
                <w:b w:val="0"/>
                <w:bCs w:val="0"/>
                <w:color w:val="000000" w:themeColor="text1"/>
              </w:rPr>
              <w:t>Une Base de test-formation pour tester les nouvelles versions du logici</w:t>
            </w:r>
            <w:r w:rsidRPr="002C5BDB">
              <w:rPr>
                <w:b w:val="0"/>
                <w:bCs w:val="0"/>
                <w:color w:val="000000" w:themeColor="text1"/>
              </w:rPr>
              <w:t xml:space="preserve">el et/ou permettre la formation des utilisateurs sans perturber la production des soins. </w:t>
            </w:r>
          </w:p>
          <w:p w:rsidR="002C5BDB" w:rsidRPr="002C5BDB" w:rsidP="002C5BDB" w14:paraId="5F45E994" w14:textId="77777777">
            <w:pPr>
              <w:ind w:left="-5" w:right="56"/>
              <w:rPr>
                <w:color w:val="000000" w:themeColor="text1"/>
              </w:rPr>
            </w:pPr>
          </w:p>
        </w:tc>
        <w:tc>
          <w:tcPr>
            <w:tcW w:w="1579" w:type="dxa"/>
            <w:vAlign w:val="center"/>
          </w:tcPr>
          <w:p w:rsidR="002C5BDB" w:rsidP="002E588B" w14:paraId="181EC45C" w14:textId="77777777">
            <w:pPr>
              <w:spacing w:before="120" w:after="120"/>
              <w:jc w:val="center"/>
            </w:pPr>
            <w:r>
              <w:t>O</w:t>
            </w:r>
            <w:r w:rsidRPr="00B3440D">
              <w:t>bligatoire</w:t>
            </w:r>
          </w:p>
        </w:tc>
        <w:tc>
          <w:tcPr>
            <w:tcW w:w="3524" w:type="dxa"/>
          </w:tcPr>
          <w:p w:rsidR="002C5BDB" w:rsidRPr="004E3D61" w:rsidP="002E588B" w14:paraId="6F5FBEFB" w14:textId="77777777">
            <w:pPr>
              <w:spacing w:before="120" w:after="120"/>
            </w:pPr>
          </w:p>
        </w:tc>
      </w:tr>
      <w:tr w14:paraId="48D18805" w14:textId="77777777" w:rsidTr="009B3C8A">
        <w:tblPrEx>
          <w:tblW w:w="10343" w:type="dxa"/>
          <w:tblLook w:val="04A0"/>
        </w:tblPrEx>
        <w:trPr>
          <w:trHeight w:val="1278"/>
        </w:trPr>
        <w:tc>
          <w:tcPr>
            <w:tcW w:w="5240" w:type="dxa"/>
          </w:tcPr>
          <w:p w:rsidR="002C5BDB" w:rsidP="002C5BDB" w14:paraId="62E0030D" w14:textId="77777777">
            <w:pPr>
              <w:spacing w:after="10" w:line="249" w:lineRule="auto"/>
              <w:ind w:right="56"/>
              <w:rPr>
                <w:color w:val="000000" w:themeColor="text1"/>
              </w:rPr>
            </w:pPr>
            <w:r w:rsidRPr="002C5BDB">
              <w:rPr>
                <w:b w:val="0"/>
                <w:bCs w:val="0"/>
                <w:color w:val="000000" w:themeColor="text1"/>
              </w:rPr>
              <w:t xml:space="preserve">L’ensemble des informations doit pouvoir être interrogé par une solution de Business Intelligence (QlikView, BO…), ce qui implique de </w:t>
            </w:r>
            <w:r w:rsidRPr="002C5BDB">
              <w:rPr>
                <w:b w:val="0"/>
                <w:bCs w:val="0"/>
                <w:color w:val="000000" w:themeColor="text1"/>
              </w:rPr>
              <w:t>connaître le schéma de structure de la base de données de la solution proposée et de mettre à disposition un connecteur permettant son interrogation</w:t>
            </w:r>
            <w:r w:rsidR="007B2429">
              <w:rPr>
                <w:color w:val="000000" w:themeColor="text1"/>
              </w:rPr>
              <w:t>.</w:t>
            </w:r>
          </w:p>
          <w:p w:rsidR="00E346ED" w:rsidP="002C5BDB" w14:paraId="46E205F4" w14:textId="77777777">
            <w:pPr>
              <w:spacing w:after="10" w:line="249" w:lineRule="auto"/>
              <w:ind w:right="56"/>
              <w:rPr>
                <w:color w:val="000000" w:themeColor="text1"/>
              </w:rPr>
            </w:pPr>
          </w:p>
          <w:p w:rsidR="00E346ED" w:rsidRPr="00752AED" w:rsidP="002C5BDB" w14:paraId="680B419F" w14:textId="77777777">
            <w:pPr>
              <w:spacing w:after="10" w:line="249" w:lineRule="auto"/>
              <w:ind w:right="56"/>
              <w:rPr>
                <w:color w:val="000000" w:themeColor="text1"/>
              </w:rPr>
            </w:pPr>
            <w:r w:rsidRPr="00752AED">
              <w:rPr>
                <w:b w:val="0"/>
                <w:bCs w:val="0"/>
                <w:color w:val="000000" w:themeColor="text1"/>
              </w:rPr>
              <w:t xml:space="preserve">Le prestataire </w:t>
            </w:r>
            <w:r>
              <w:rPr>
                <w:b w:val="0"/>
                <w:bCs w:val="0"/>
                <w:color w:val="000000" w:themeColor="text1"/>
              </w:rPr>
              <w:t xml:space="preserve">devra </w:t>
            </w:r>
            <w:r w:rsidRPr="00752AED">
              <w:rPr>
                <w:b w:val="0"/>
                <w:bCs w:val="0"/>
                <w:color w:val="000000" w:themeColor="text1"/>
              </w:rPr>
              <w:t>:</w:t>
            </w:r>
          </w:p>
          <w:p w:rsidR="00752AED" w:rsidRPr="00752AED" w:rsidP="00257067" w14:paraId="12E164C1" w14:textId="77777777">
            <w:pPr>
              <w:pStyle w:val="ListParagraph"/>
              <w:numPr>
                <w:ilvl w:val="0"/>
                <w:numId w:val="15"/>
              </w:numPr>
              <w:spacing w:after="10" w:line="249" w:lineRule="auto"/>
              <w:ind w:right="56"/>
              <w:rPr>
                <w:color w:val="000000" w:themeColor="text1"/>
              </w:rPr>
            </w:pPr>
            <w:r w:rsidRPr="00752AED">
              <w:rPr>
                <w:b w:val="0"/>
                <w:bCs w:val="0"/>
                <w:color w:val="000000" w:themeColor="text1"/>
              </w:rPr>
              <w:t>Soit</w:t>
            </w:r>
            <w:r>
              <w:rPr>
                <w:b w:val="0"/>
                <w:bCs w:val="0"/>
                <w:color w:val="000000" w:themeColor="text1"/>
              </w:rPr>
              <w:t xml:space="preserve"> mettre à disposition une base « DataWareHouse » interrogeable et </w:t>
            </w:r>
            <w:r>
              <w:rPr>
                <w:b w:val="0"/>
                <w:bCs w:val="0"/>
                <w:color w:val="000000" w:themeColor="text1"/>
              </w:rPr>
              <w:t>documentée en précis</w:t>
            </w:r>
            <w:r w:rsidR="00FA5FB8">
              <w:rPr>
                <w:b w:val="0"/>
                <w:bCs w:val="0"/>
                <w:color w:val="000000" w:themeColor="text1"/>
              </w:rPr>
              <w:t>a</w:t>
            </w:r>
            <w:r>
              <w:rPr>
                <w:b w:val="0"/>
                <w:bCs w:val="0"/>
                <w:color w:val="000000" w:themeColor="text1"/>
              </w:rPr>
              <w:t>nt la périodicité de synchronisation avec la base de production</w:t>
            </w:r>
          </w:p>
          <w:p w:rsidR="002C5BDB" w:rsidRPr="002C5BDB" w:rsidP="00257067" w14:paraId="6BE2FA7B" w14:textId="77777777">
            <w:pPr>
              <w:pStyle w:val="ListParagraph"/>
              <w:numPr>
                <w:ilvl w:val="0"/>
                <w:numId w:val="15"/>
              </w:numPr>
              <w:spacing w:after="10" w:line="249" w:lineRule="auto"/>
              <w:ind w:right="56"/>
              <w:rPr>
                <w:color w:val="000000" w:themeColor="text1"/>
              </w:rPr>
            </w:pPr>
            <w:r>
              <w:rPr>
                <w:b w:val="0"/>
                <w:bCs w:val="0"/>
                <w:color w:val="000000" w:themeColor="text1"/>
              </w:rPr>
              <w:t>Soit permettre l’interrogation de la base de données de production (généralement les données de J-1 sont extraites toutes les 24h durant les périodes de moindres activités</w:t>
            </w:r>
            <w:r>
              <w:rPr>
                <w:b w:val="0"/>
                <w:bCs w:val="0"/>
                <w:color w:val="000000" w:themeColor="text1"/>
              </w:rPr>
              <w:t>, par défaut en nuit profonde)</w:t>
            </w:r>
          </w:p>
        </w:tc>
        <w:tc>
          <w:tcPr>
            <w:tcW w:w="1579" w:type="dxa"/>
            <w:vAlign w:val="center"/>
          </w:tcPr>
          <w:p w:rsidR="002C5BDB" w:rsidP="002C5BDB" w14:paraId="7DB02DA0" w14:textId="77777777">
            <w:pPr>
              <w:spacing w:before="120" w:after="120"/>
              <w:jc w:val="center"/>
            </w:pPr>
            <w:r>
              <w:t>O</w:t>
            </w:r>
            <w:r w:rsidRPr="00B3440D">
              <w:t>bligatoire</w:t>
            </w:r>
          </w:p>
        </w:tc>
        <w:tc>
          <w:tcPr>
            <w:tcW w:w="3524" w:type="dxa"/>
          </w:tcPr>
          <w:p w:rsidR="002C5BDB" w:rsidRPr="004E3D61" w:rsidP="002E588B" w14:paraId="6AD35785" w14:textId="77777777">
            <w:pPr>
              <w:spacing w:before="120" w:after="120"/>
            </w:pPr>
          </w:p>
        </w:tc>
      </w:tr>
      <w:tr w14:paraId="1ABD5EE9" w14:textId="77777777" w:rsidTr="009B3C8A">
        <w:tblPrEx>
          <w:tblW w:w="10343" w:type="dxa"/>
          <w:tblLook w:val="04A0"/>
        </w:tblPrEx>
        <w:trPr>
          <w:trHeight w:val="1278"/>
        </w:trPr>
        <w:tc>
          <w:tcPr>
            <w:tcW w:w="5240" w:type="dxa"/>
          </w:tcPr>
          <w:p w:rsidR="002C5BDB" w:rsidP="002C5BDB" w14:paraId="295C07A7" w14:textId="77777777">
            <w:pPr>
              <w:spacing w:after="10" w:line="249" w:lineRule="auto"/>
              <w:ind w:right="56"/>
              <w:rPr>
                <w:color w:val="000000" w:themeColor="text1"/>
              </w:rPr>
            </w:pPr>
            <w:r w:rsidRPr="002C5BDB">
              <w:rPr>
                <w:b w:val="0"/>
                <w:bCs w:val="0"/>
                <w:color w:val="000000" w:themeColor="text1"/>
              </w:rPr>
              <w:t xml:space="preserve">Les applications proposées avec la solution seront de préférence déployées via les serveurs Citrix de l’établissement au lieu d’installations individuelles sur les postes de travail. </w:t>
            </w:r>
          </w:p>
          <w:p w:rsidR="002C5BDB" w:rsidP="002C5BDB" w14:paraId="4A9E515B" w14:textId="77777777">
            <w:pPr>
              <w:spacing w:after="10" w:line="249" w:lineRule="auto"/>
              <w:ind w:right="56"/>
              <w:rPr>
                <w:color w:val="000000" w:themeColor="text1"/>
              </w:rPr>
            </w:pPr>
          </w:p>
          <w:p w:rsidR="002C5BDB" w:rsidRPr="002C5BDB" w:rsidP="002C5BDB" w14:paraId="36A3F909" w14:textId="77777777">
            <w:pPr>
              <w:spacing w:after="10" w:line="249" w:lineRule="auto"/>
              <w:ind w:right="56"/>
              <w:rPr>
                <w:color w:val="000000" w:themeColor="text1"/>
              </w:rPr>
            </w:pPr>
            <w:r>
              <w:rPr>
                <w:b w:val="0"/>
                <w:bCs w:val="0"/>
                <w:color w:val="000000" w:themeColor="text1"/>
              </w:rPr>
              <w:t>La solution est compatible</w:t>
            </w:r>
            <w:r>
              <w:rPr>
                <w:b w:val="0"/>
                <w:bCs w:val="0"/>
                <w:color w:val="000000" w:themeColor="text1"/>
              </w:rPr>
              <w:t xml:space="preserve"> Citrix et si possible</w:t>
            </w:r>
            <w:r w:rsidRPr="002C5BDB">
              <w:rPr>
                <w:b w:val="0"/>
                <w:bCs w:val="0"/>
                <w:color w:val="000000" w:themeColor="text1"/>
              </w:rPr>
              <w:t xml:space="preserve"> dispose de l’agrément « Citrix Ready » </w:t>
            </w:r>
          </w:p>
          <w:p w:rsidR="002C5BDB" w:rsidRPr="002C5BDB" w:rsidP="002C5BDB" w14:paraId="4B95941A" w14:textId="77777777">
            <w:pPr>
              <w:spacing w:after="10" w:line="249" w:lineRule="auto"/>
              <w:ind w:right="56"/>
              <w:rPr>
                <w:color w:val="000000" w:themeColor="text1"/>
              </w:rPr>
            </w:pPr>
          </w:p>
          <w:p w:rsidR="002C5BDB" w:rsidRPr="002C5BDB" w:rsidP="002C5BDB" w14:paraId="445F8E60" w14:textId="77777777">
            <w:pPr>
              <w:spacing w:after="10" w:line="249" w:lineRule="auto"/>
              <w:ind w:right="56"/>
              <w:rPr>
                <w:color w:val="000000" w:themeColor="text1"/>
              </w:rPr>
            </w:pPr>
            <w:r w:rsidRPr="002C5BDB">
              <w:rPr>
                <w:b w:val="0"/>
                <w:bCs w:val="0"/>
                <w:color w:val="000000" w:themeColor="text1"/>
              </w:rPr>
              <w:t xml:space="preserve">Il est impératif d’indiquer le nombre de session simultanée sur un même serveur Citrix à des fins d’optimisation.  </w:t>
            </w:r>
          </w:p>
        </w:tc>
        <w:tc>
          <w:tcPr>
            <w:tcW w:w="1579" w:type="dxa"/>
            <w:vAlign w:val="center"/>
          </w:tcPr>
          <w:p w:rsidR="002C5BDB" w:rsidP="00257067" w14:paraId="20E5C60E" w14:textId="77777777">
            <w:pPr>
              <w:pStyle w:val="ListParagraph"/>
              <w:numPr>
                <w:ilvl w:val="0"/>
                <w:numId w:val="20"/>
              </w:numPr>
              <w:spacing w:before="120" w:after="120"/>
            </w:pPr>
            <w:r>
              <w:t>Oui</w:t>
            </w:r>
          </w:p>
          <w:p w:rsidR="002C5BDB" w:rsidRPr="00257067" w:rsidP="00257067" w14:paraId="29EBBE03" w14:textId="77777777">
            <w:pPr>
              <w:pStyle w:val="ListParagraph"/>
              <w:numPr>
                <w:ilvl w:val="0"/>
                <w:numId w:val="20"/>
              </w:numPr>
              <w:spacing w:before="120" w:after="120"/>
              <w:rPr>
                <w:rFonts w:ascii="Wingdings" w:hAnsi="Wingdings"/>
              </w:rPr>
            </w:pPr>
            <w:r>
              <w:t>Non</w:t>
            </w:r>
          </w:p>
        </w:tc>
        <w:tc>
          <w:tcPr>
            <w:tcW w:w="3524" w:type="dxa"/>
          </w:tcPr>
          <w:p w:rsidR="002C5BDB" w:rsidRPr="004E3D61" w:rsidP="002E588B" w14:paraId="53E53209" w14:textId="77777777">
            <w:pPr>
              <w:spacing w:before="120" w:after="120"/>
            </w:pPr>
          </w:p>
        </w:tc>
      </w:tr>
    </w:tbl>
    <w:p w:rsidR="002C5BDB" w:rsidRPr="002C5BDB" w:rsidP="002C5BDB" w14:paraId="6DEEC9BD" w14:textId="77777777"/>
    <w:p w:rsidR="00B9554B" w:rsidP="00803FC4" w14:paraId="7CBE413B" w14:textId="77777777">
      <w:pPr>
        <w:pStyle w:val="Heading3"/>
      </w:pPr>
      <w:bookmarkStart w:id="12" w:name="_Toc256000005"/>
      <w:r>
        <w:t>Hé</w:t>
      </w:r>
      <w:r w:rsidRPr="00561F5F">
        <w:t xml:space="preserve">bergement </w:t>
      </w:r>
      <w:r>
        <w:t>sur un poste de travail</w:t>
      </w:r>
      <w:bookmarkEnd w:id="12"/>
    </w:p>
    <w:tbl>
      <w:tblPr>
        <w:tblStyle w:val="GridTable5DarkAccent1"/>
        <w:tblW w:w="10343" w:type="dxa"/>
        <w:tblLook w:val="04A0"/>
      </w:tblPr>
      <w:tblGrid>
        <w:gridCol w:w="5240"/>
        <w:gridCol w:w="1579"/>
        <w:gridCol w:w="3524"/>
      </w:tblGrid>
      <w:tr w14:paraId="4F089DC8" w14:textId="77777777" w:rsidTr="009B3C8A">
        <w:tblPrEx>
          <w:tblW w:w="10343" w:type="dxa"/>
          <w:tblLook w:val="04A0"/>
        </w:tblPrEx>
        <w:tc>
          <w:tcPr>
            <w:tcW w:w="5240" w:type="dxa"/>
          </w:tcPr>
          <w:p w:rsidR="002C5BDB" w:rsidRPr="004E3D61" w:rsidP="002E588B" w14:paraId="29D97217" w14:textId="77777777">
            <w:pPr>
              <w:spacing w:before="120" w:after="120"/>
            </w:pPr>
            <w:r>
              <w:t>Engagement</w:t>
            </w:r>
          </w:p>
        </w:tc>
        <w:tc>
          <w:tcPr>
            <w:tcW w:w="1579" w:type="dxa"/>
          </w:tcPr>
          <w:p w:rsidR="002C5BDB" w:rsidRPr="00CD1C6D" w:rsidP="002E588B" w14:paraId="15FAA75D" w14:textId="77777777">
            <w:pPr>
              <w:spacing w:before="120" w:after="120"/>
            </w:pPr>
            <w:r w:rsidRPr="00CD1C6D">
              <w:t>Applicable</w:t>
            </w:r>
          </w:p>
        </w:tc>
        <w:tc>
          <w:tcPr>
            <w:tcW w:w="3524" w:type="dxa"/>
          </w:tcPr>
          <w:p w:rsidR="002C5BDB" w:rsidRPr="00F06232" w:rsidP="002E588B" w14:paraId="4BF34771" w14:textId="77777777">
            <w:pPr>
              <w:spacing w:before="120" w:after="120"/>
            </w:pPr>
            <w:r>
              <w:t>Commentaires</w:t>
            </w:r>
          </w:p>
        </w:tc>
      </w:tr>
      <w:tr w14:paraId="129ACEBC" w14:textId="77777777" w:rsidTr="009B3C8A">
        <w:tblPrEx>
          <w:tblW w:w="10343" w:type="dxa"/>
          <w:tblLook w:val="04A0"/>
        </w:tblPrEx>
        <w:tc>
          <w:tcPr>
            <w:tcW w:w="5240" w:type="dxa"/>
          </w:tcPr>
          <w:p w:rsidR="002C5BDB" w:rsidRPr="002C5BDB" w:rsidP="002C5BDB" w14:paraId="1899D26F" w14:textId="77777777">
            <w:pPr>
              <w:spacing w:after="109"/>
              <w:ind w:left="-5" w:right="56"/>
              <w:rPr>
                <w:color w:val="000000" w:themeColor="text1"/>
              </w:rPr>
            </w:pPr>
            <w:r>
              <w:rPr>
                <w:b w:val="0"/>
                <w:bCs w:val="0"/>
                <w:color w:val="000000" w:themeColor="text1"/>
              </w:rPr>
              <w:t>Si la solution n’est pas hébergée sur un serveur, l</w:t>
            </w:r>
            <w:r w:rsidRPr="002C5BDB">
              <w:rPr>
                <w:b w:val="0"/>
                <w:bCs w:val="0"/>
                <w:color w:val="000000" w:themeColor="text1"/>
              </w:rPr>
              <w:t xml:space="preserve">e prestataire précisera dans le détail les prérequis en termes de configuration matérielle et logicielle du poste de travail qui devront être validées par la DSI de </w:t>
            </w:r>
            <w:r w:rsidRPr="002C5BDB">
              <w:rPr>
                <w:b w:val="0"/>
                <w:bCs w:val="0"/>
                <w:color w:val="000000" w:themeColor="text1"/>
              </w:rPr>
              <w:t>l’établissement avant déploiement. Un plan de sauvegarde devra être mis en place</w:t>
            </w:r>
          </w:p>
          <w:p w:rsidR="002C5BDB" w:rsidRPr="002C5BDB" w:rsidP="002E588B" w14:paraId="602A9875" w14:textId="77777777">
            <w:pPr>
              <w:rPr>
                <w:rFonts w:eastAsia="Arial"/>
                <w:color w:val="000000" w:themeColor="text1"/>
              </w:rPr>
            </w:pPr>
          </w:p>
        </w:tc>
        <w:tc>
          <w:tcPr>
            <w:tcW w:w="1579" w:type="dxa"/>
            <w:vAlign w:val="center"/>
          </w:tcPr>
          <w:p w:rsidR="002C5BDB" w:rsidRPr="004E3D61" w:rsidP="002E588B" w14:paraId="5D2799D1" w14:textId="77777777">
            <w:pPr>
              <w:spacing w:before="120" w:after="120"/>
              <w:jc w:val="center"/>
            </w:pPr>
            <w:r>
              <w:t>O</w:t>
            </w:r>
            <w:r w:rsidRPr="00B3440D">
              <w:t>bligatoire</w:t>
            </w:r>
          </w:p>
        </w:tc>
        <w:tc>
          <w:tcPr>
            <w:tcW w:w="3524" w:type="dxa"/>
          </w:tcPr>
          <w:p w:rsidR="002C5BDB" w:rsidRPr="004E3D61" w:rsidP="002E588B" w14:paraId="5344D48C" w14:textId="77777777">
            <w:pPr>
              <w:spacing w:before="120" w:after="120"/>
            </w:pPr>
          </w:p>
        </w:tc>
      </w:tr>
    </w:tbl>
    <w:p w:rsidR="002C5BDB" w:rsidP="00DB2476" w14:paraId="57F9CDE6" w14:textId="77777777">
      <w:pPr>
        <w:spacing w:after="109"/>
        <w:ind w:left="-5" w:right="56"/>
      </w:pPr>
    </w:p>
    <w:p w:rsidR="001A35B4" w:rsidP="001A35B4" w14:paraId="255CD4F6" w14:textId="77777777">
      <w:pPr>
        <w:pStyle w:val="Heading2"/>
      </w:pPr>
      <w:bookmarkStart w:id="13" w:name="_Toc256000006"/>
      <w:r>
        <w:t xml:space="preserve">Prérequis </w:t>
      </w:r>
      <w:r w:rsidR="00803FC4">
        <w:t>techniques</w:t>
      </w:r>
      <w:bookmarkEnd w:id="13"/>
    </w:p>
    <w:tbl>
      <w:tblPr>
        <w:tblStyle w:val="GridTable5DarkAccent1"/>
        <w:tblW w:w="10343" w:type="dxa"/>
        <w:tblLook w:val="04A0"/>
      </w:tblPr>
      <w:tblGrid>
        <w:gridCol w:w="5240"/>
        <w:gridCol w:w="1579"/>
        <w:gridCol w:w="3524"/>
      </w:tblGrid>
      <w:tr w14:paraId="14408CED" w14:textId="77777777" w:rsidTr="009B3C8A">
        <w:tblPrEx>
          <w:tblW w:w="10343" w:type="dxa"/>
          <w:tblLook w:val="04A0"/>
        </w:tblPrEx>
        <w:tc>
          <w:tcPr>
            <w:tcW w:w="5240" w:type="dxa"/>
          </w:tcPr>
          <w:p w:rsidR="002C5BDB" w:rsidRPr="004E3D61" w:rsidP="002E588B" w14:paraId="7562A420" w14:textId="77777777">
            <w:pPr>
              <w:spacing w:before="120" w:after="120"/>
            </w:pPr>
            <w:r>
              <w:t>Engagement</w:t>
            </w:r>
          </w:p>
        </w:tc>
        <w:tc>
          <w:tcPr>
            <w:tcW w:w="1579" w:type="dxa"/>
          </w:tcPr>
          <w:p w:rsidR="002C5BDB" w:rsidRPr="00CD1C6D" w:rsidP="002E588B" w14:paraId="643F59C2" w14:textId="77777777">
            <w:pPr>
              <w:spacing w:before="120" w:after="120"/>
            </w:pPr>
            <w:r w:rsidRPr="00CD1C6D">
              <w:t>Applicable</w:t>
            </w:r>
          </w:p>
        </w:tc>
        <w:tc>
          <w:tcPr>
            <w:tcW w:w="3524" w:type="dxa"/>
          </w:tcPr>
          <w:p w:rsidR="002C5BDB" w:rsidRPr="00F06232" w:rsidP="002E588B" w14:paraId="6D63444F" w14:textId="77777777">
            <w:pPr>
              <w:spacing w:before="120" w:after="120"/>
            </w:pPr>
            <w:r>
              <w:t>Commentaires</w:t>
            </w:r>
          </w:p>
        </w:tc>
      </w:tr>
      <w:tr w14:paraId="52D7FDA8" w14:textId="77777777" w:rsidTr="009B3C8A">
        <w:tblPrEx>
          <w:tblW w:w="10343" w:type="dxa"/>
          <w:tblLook w:val="04A0"/>
        </w:tblPrEx>
        <w:tc>
          <w:tcPr>
            <w:tcW w:w="5240" w:type="dxa"/>
          </w:tcPr>
          <w:p w:rsidR="002C5BDB" w:rsidRPr="002C5BDB" w:rsidP="002E588B" w14:paraId="0B6B2E40" w14:textId="77777777">
            <w:pPr>
              <w:rPr>
                <w:rFonts w:eastAsia="Arial"/>
                <w:color w:val="000000" w:themeColor="text1"/>
              </w:rPr>
            </w:pPr>
            <w:r w:rsidRPr="002C5BDB">
              <w:rPr>
                <w:b w:val="0"/>
                <w:bCs w:val="0"/>
                <w:color w:val="000000" w:themeColor="text1"/>
              </w:rPr>
              <w:t xml:space="preserve">Seul le protocole TCP/IP doit être configuré. Tous les autres devront être désactivés où faire l'objet d'une étude spécifique. </w:t>
            </w:r>
          </w:p>
        </w:tc>
        <w:tc>
          <w:tcPr>
            <w:tcW w:w="1579" w:type="dxa"/>
            <w:vAlign w:val="center"/>
          </w:tcPr>
          <w:p w:rsidR="002C5BDB" w:rsidRPr="002C5BDB" w:rsidP="002E588B" w14:paraId="29DA1209" w14:textId="77777777">
            <w:pPr>
              <w:spacing w:before="120" w:after="120"/>
              <w:jc w:val="center"/>
              <w:rPr>
                <w:color w:val="000000" w:themeColor="text1"/>
              </w:rPr>
            </w:pPr>
            <w:r w:rsidRPr="002C5BDB">
              <w:rPr>
                <w:color w:val="000000" w:themeColor="text1"/>
              </w:rPr>
              <w:t>Obligatoire</w:t>
            </w:r>
          </w:p>
        </w:tc>
        <w:tc>
          <w:tcPr>
            <w:tcW w:w="3524" w:type="dxa"/>
          </w:tcPr>
          <w:p w:rsidR="002C5BDB" w:rsidRPr="002C5BDB" w:rsidP="002E588B" w14:paraId="2DF2B35F" w14:textId="77777777">
            <w:pPr>
              <w:spacing w:before="120" w:after="120"/>
              <w:rPr>
                <w:color w:val="000000" w:themeColor="text1"/>
              </w:rPr>
            </w:pPr>
          </w:p>
        </w:tc>
      </w:tr>
      <w:tr w14:paraId="7130ABE6" w14:textId="77777777" w:rsidTr="009B3C8A">
        <w:tblPrEx>
          <w:tblW w:w="10343" w:type="dxa"/>
          <w:tblLook w:val="04A0"/>
        </w:tblPrEx>
        <w:tc>
          <w:tcPr>
            <w:tcW w:w="5240" w:type="dxa"/>
          </w:tcPr>
          <w:p w:rsidR="002C5BDB" w:rsidRPr="002C5BDB" w:rsidP="002C5BDB" w14:paraId="432AEE12" w14:textId="77777777">
            <w:pPr>
              <w:ind w:left="-5" w:right="56"/>
              <w:rPr>
                <w:color w:val="000000" w:themeColor="text1"/>
              </w:rPr>
            </w:pPr>
            <w:r w:rsidRPr="002C5BDB">
              <w:rPr>
                <w:b w:val="0"/>
                <w:bCs w:val="0"/>
                <w:color w:val="000000" w:themeColor="text1"/>
              </w:rPr>
              <w:t>Les PC du CHR sont en DHCP. Les serveurs et les postes « prestataires » sont en IP fixes sur des Vlans. Les protoc</w:t>
            </w:r>
            <w:r w:rsidRPr="002C5BDB">
              <w:rPr>
                <w:b w:val="0"/>
                <w:bCs w:val="0"/>
                <w:color w:val="000000" w:themeColor="text1"/>
              </w:rPr>
              <w:t>oles NetBios et Wins seront désactivés.</w:t>
            </w:r>
          </w:p>
          <w:p w:rsidR="002C5BDB" w:rsidRPr="002C5BDB" w:rsidP="002E588B" w14:paraId="60FC12C9" w14:textId="77777777">
            <w:pPr>
              <w:rPr>
                <w:color w:val="000000" w:themeColor="text1"/>
              </w:rPr>
            </w:pPr>
          </w:p>
        </w:tc>
        <w:tc>
          <w:tcPr>
            <w:tcW w:w="1579" w:type="dxa"/>
            <w:vAlign w:val="center"/>
          </w:tcPr>
          <w:p w:rsidR="002C5BDB" w:rsidRPr="002C5BDB" w:rsidP="002E588B" w14:paraId="41699897" w14:textId="77777777">
            <w:pPr>
              <w:spacing w:before="120" w:after="120"/>
              <w:jc w:val="center"/>
              <w:rPr>
                <w:color w:val="000000" w:themeColor="text1"/>
              </w:rPr>
            </w:pPr>
            <w:r w:rsidRPr="002C5BDB">
              <w:rPr>
                <w:color w:val="000000" w:themeColor="text1"/>
              </w:rPr>
              <w:t>Obligatoire</w:t>
            </w:r>
          </w:p>
        </w:tc>
        <w:tc>
          <w:tcPr>
            <w:tcW w:w="3524" w:type="dxa"/>
          </w:tcPr>
          <w:p w:rsidR="002C5BDB" w:rsidRPr="002C5BDB" w:rsidP="002E588B" w14:paraId="0B0F9E18" w14:textId="77777777">
            <w:pPr>
              <w:spacing w:before="120" w:after="120"/>
              <w:rPr>
                <w:color w:val="000000" w:themeColor="text1"/>
              </w:rPr>
            </w:pPr>
          </w:p>
        </w:tc>
      </w:tr>
      <w:tr w14:paraId="757B6210" w14:textId="77777777" w:rsidTr="009B3C8A">
        <w:tblPrEx>
          <w:tblW w:w="10343" w:type="dxa"/>
          <w:tblLook w:val="04A0"/>
        </w:tblPrEx>
        <w:tc>
          <w:tcPr>
            <w:tcW w:w="5240" w:type="dxa"/>
          </w:tcPr>
          <w:p w:rsidR="002C5BDB" w:rsidRPr="002C5BDB" w:rsidP="002C5BDB" w14:paraId="733F84B2" w14:textId="77777777">
            <w:pPr>
              <w:ind w:left="-5" w:right="56"/>
              <w:rPr>
                <w:color w:val="000000" w:themeColor="text1"/>
              </w:rPr>
            </w:pPr>
            <w:r w:rsidRPr="002C5BDB">
              <w:rPr>
                <w:b w:val="0"/>
                <w:bCs w:val="0"/>
                <w:color w:val="000000" w:themeColor="text1"/>
              </w:rPr>
              <w:t xml:space="preserve">Les livrables de la solution devront comporter un synoptique complet de l’architecture réseau et des équipements en place. Ce synoptique devra comporter à minima : </w:t>
            </w:r>
          </w:p>
          <w:p w:rsidR="002C5BDB" w:rsidRPr="002C5BDB" w:rsidP="00257067" w14:paraId="66D2A177" w14:textId="77777777">
            <w:pPr>
              <w:numPr>
                <w:ilvl w:val="0"/>
                <w:numId w:val="4"/>
              </w:numPr>
              <w:spacing w:after="10" w:line="249" w:lineRule="auto"/>
              <w:ind w:right="56" w:hanging="206"/>
              <w:rPr>
                <w:color w:val="000000" w:themeColor="text1"/>
              </w:rPr>
            </w:pPr>
            <w:r w:rsidRPr="002C5BDB">
              <w:rPr>
                <w:b w:val="0"/>
                <w:bCs w:val="0"/>
                <w:color w:val="000000" w:themeColor="text1"/>
              </w:rPr>
              <w:t xml:space="preserve">Plan de nommage et d’adressage </w:t>
            </w:r>
          </w:p>
          <w:p w:rsidR="002C5BDB" w:rsidRPr="002C5BDB" w:rsidP="00257067" w14:paraId="3989355C" w14:textId="77777777">
            <w:pPr>
              <w:numPr>
                <w:ilvl w:val="0"/>
                <w:numId w:val="4"/>
              </w:numPr>
              <w:spacing w:after="10" w:line="249" w:lineRule="auto"/>
              <w:ind w:right="56" w:hanging="206"/>
              <w:rPr>
                <w:color w:val="000000" w:themeColor="text1"/>
              </w:rPr>
            </w:pPr>
            <w:r w:rsidRPr="002C5BDB">
              <w:rPr>
                <w:b w:val="0"/>
                <w:bCs w:val="0"/>
                <w:color w:val="000000" w:themeColor="text1"/>
              </w:rPr>
              <w:t>Flux entre les équipements (protocoles, débits, ports TCP/I</w:t>
            </w:r>
            <w:r w:rsidRPr="002C5BDB">
              <w:rPr>
                <w:b w:val="0"/>
                <w:bCs w:val="0"/>
                <w:color w:val="000000" w:themeColor="text1"/>
              </w:rPr>
              <w:t xml:space="preserve">P) </w:t>
            </w:r>
          </w:p>
          <w:p w:rsidR="002C5BDB" w:rsidRPr="002C5BDB" w:rsidP="00257067" w14:paraId="5FD0F02C" w14:textId="77777777">
            <w:pPr>
              <w:numPr>
                <w:ilvl w:val="0"/>
                <w:numId w:val="4"/>
              </w:numPr>
              <w:spacing w:after="10" w:line="249" w:lineRule="auto"/>
              <w:ind w:right="56" w:hanging="206"/>
              <w:rPr>
                <w:color w:val="000000" w:themeColor="text1"/>
              </w:rPr>
            </w:pPr>
            <w:r w:rsidRPr="002C5BDB">
              <w:rPr>
                <w:b w:val="0"/>
                <w:bCs w:val="0"/>
                <w:color w:val="000000" w:themeColor="text1"/>
              </w:rPr>
              <w:t xml:space="preserve">Numéros de prises  </w:t>
            </w:r>
            <w:r w:rsidRPr="002C5BDB">
              <w:rPr>
                <w:rFonts w:ascii="Comic Sans MS" w:eastAsia="Comic Sans MS" w:hAnsi="Comic Sans MS" w:cs="Comic Sans MS"/>
                <w:b w:val="0"/>
                <w:bCs w:val="0"/>
                <w:color w:val="000000" w:themeColor="text1"/>
                <w:sz w:val="20"/>
              </w:rPr>
              <w:t xml:space="preserve"> </w:t>
            </w:r>
          </w:p>
          <w:p w:rsidR="002C5BDB" w:rsidRPr="002C5BDB" w:rsidP="002E588B" w14:paraId="6D9ABB72" w14:textId="77777777">
            <w:pPr>
              <w:rPr>
                <w:color w:val="000000" w:themeColor="text1"/>
              </w:rPr>
            </w:pPr>
          </w:p>
        </w:tc>
        <w:tc>
          <w:tcPr>
            <w:tcW w:w="1579" w:type="dxa"/>
            <w:vAlign w:val="center"/>
          </w:tcPr>
          <w:p w:rsidR="002C5BDB" w:rsidRPr="002C5BDB" w:rsidP="002E588B" w14:paraId="64160118" w14:textId="77777777">
            <w:pPr>
              <w:spacing w:before="120" w:after="120"/>
              <w:jc w:val="center"/>
              <w:rPr>
                <w:color w:val="000000" w:themeColor="text1"/>
              </w:rPr>
            </w:pPr>
            <w:r w:rsidRPr="002C5BDB">
              <w:rPr>
                <w:color w:val="000000" w:themeColor="text1"/>
              </w:rPr>
              <w:t>Obligatoire</w:t>
            </w:r>
          </w:p>
        </w:tc>
        <w:tc>
          <w:tcPr>
            <w:tcW w:w="3524" w:type="dxa"/>
          </w:tcPr>
          <w:p w:rsidR="002C5BDB" w:rsidRPr="002C5BDB" w:rsidP="002E588B" w14:paraId="3B34D926" w14:textId="77777777">
            <w:pPr>
              <w:spacing w:before="120" w:after="120"/>
              <w:rPr>
                <w:color w:val="000000" w:themeColor="text1"/>
              </w:rPr>
            </w:pPr>
          </w:p>
        </w:tc>
      </w:tr>
      <w:tr w14:paraId="3396E12F" w14:textId="77777777" w:rsidTr="009B3C8A">
        <w:tblPrEx>
          <w:tblW w:w="10343" w:type="dxa"/>
          <w:tblLook w:val="04A0"/>
        </w:tblPrEx>
        <w:tc>
          <w:tcPr>
            <w:tcW w:w="5240" w:type="dxa"/>
          </w:tcPr>
          <w:p w:rsidR="007B2429" w:rsidRPr="007B2429" w:rsidP="007B2429" w14:paraId="196E0929" w14:textId="57BC4578">
            <w:pPr>
              <w:ind w:left="-5" w:right="56"/>
              <w:rPr>
                <w:color w:val="000000" w:themeColor="text1"/>
              </w:rPr>
            </w:pPr>
            <w:r w:rsidRPr="007B2429">
              <w:rPr>
                <w:b w:val="0"/>
                <w:bCs w:val="0"/>
                <w:color w:val="000000" w:themeColor="text1"/>
              </w:rPr>
              <w:t>L’accès à internet se fait par l’intermédiaire d’un proxy HTTP</w:t>
            </w:r>
            <w:r>
              <w:rPr>
                <w:b w:val="0"/>
                <w:bCs w:val="0"/>
                <w:color w:val="000000" w:themeColor="text1"/>
              </w:rPr>
              <w:t>S</w:t>
            </w:r>
            <w:r w:rsidRPr="007B2429">
              <w:rPr>
                <w:b w:val="0"/>
                <w:bCs w:val="0"/>
                <w:color w:val="000000" w:themeColor="text1"/>
              </w:rPr>
              <w:t xml:space="preserve">. Si des accès directs sont nécessaires, ils devront être demandés à la DSI avec les adresses IP source et destination, les protocoles utilisés et les débits estimatifs. </w:t>
            </w:r>
          </w:p>
          <w:p w:rsidR="002C5BDB" w:rsidP="002E588B" w14:paraId="2D621B6C" w14:textId="77777777"/>
        </w:tc>
        <w:tc>
          <w:tcPr>
            <w:tcW w:w="1579" w:type="dxa"/>
            <w:vAlign w:val="center"/>
          </w:tcPr>
          <w:p w:rsidR="002C5BDB" w:rsidP="002E588B" w14:paraId="27C2DA8C" w14:textId="77777777">
            <w:pPr>
              <w:spacing w:before="120" w:after="120"/>
              <w:jc w:val="center"/>
            </w:pPr>
            <w:r w:rsidRPr="002C5BDB">
              <w:rPr>
                <w:color w:val="000000" w:themeColor="text1"/>
              </w:rPr>
              <w:t>Obligatoire</w:t>
            </w:r>
          </w:p>
        </w:tc>
        <w:tc>
          <w:tcPr>
            <w:tcW w:w="3524" w:type="dxa"/>
          </w:tcPr>
          <w:p w:rsidR="002C5BDB" w:rsidRPr="004E3D61" w:rsidP="002E588B" w14:paraId="7946FE4E" w14:textId="77777777">
            <w:pPr>
              <w:spacing w:before="120" w:after="120"/>
            </w:pPr>
          </w:p>
        </w:tc>
      </w:tr>
      <w:tr w14:paraId="7645D583" w14:textId="77777777" w:rsidTr="009B3C8A">
        <w:tblPrEx>
          <w:tblW w:w="10343" w:type="dxa"/>
          <w:tblLook w:val="04A0"/>
        </w:tblPrEx>
        <w:tc>
          <w:tcPr>
            <w:tcW w:w="5240" w:type="dxa"/>
          </w:tcPr>
          <w:p w:rsidR="007B2429" w:rsidRPr="007B2429" w:rsidP="007B2429" w14:paraId="3E49A2D0" w14:textId="77777777">
            <w:pPr>
              <w:rPr>
                <w:color w:val="000000" w:themeColor="text1"/>
              </w:rPr>
            </w:pPr>
            <w:r w:rsidRPr="007B2429">
              <w:rPr>
                <w:b w:val="0"/>
                <w:bCs w:val="0"/>
                <w:color w:val="000000" w:themeColor="text1"/>
              </w:rPr>
              <w:t xml:space="preserve">Si </w:t>
            </w:r>
            <w:r w:rsidRPr="007B2429">
              <w:rPr>
                <w:b w:val="0"/>
                <w:bCs w:val="0"/>
                <w:color w:val="000000" w:themeColor="text1"/>
              </w:rPr>
              <w:t>nécessité d’utiliser le serveur de messagerie de l’établissement, l’accès se fera par le protocole sécurisé SMTPS.</w:t>
            </w:r>
          </w:p>
          <w:p w:rsidR="002C5BDB" w:rsidRPr="007B2429" w:rsidP="002E588B" w14:paraId="29F7DE21" w14:textId="77777777">
            <w:pPr>
              <w:rPr>
                <w:color w:val="000000" w:themeColor="text1"/>
              </w:rPr>
            </w:pPr>
          </w:p>
        </w:tc>
        <w:tc>
          <w:tcPr>
            <w:tcW w:w="1579" w:type="dxa"/>
            <w:vAlign w:val="center"/>
          </w:tcPr>
          <w:p w:rsidR="00FA5FB8" w:rsidP="00FA5FB8" w14:paraId="2511664A" w14:textId="77777777">
            <w:pPr>
              <w:pStyle w:val="ListParagraph"/>
              <w:numPr>
                <w:ilvl w:val="0"/>
                <w:numId w:val="26"/>
              </w:numPr>
              <w:spacing w:before="120" w:after="120"/>
            </w:pPr>
            <w:r>
              <w:t>Oui</w:t>
            </w:r>
          </w:p>
          <w:p w:rsidR="002C5BDB" w:rsidP="00FA5FB8" w14:paraId="278DF79B" w14:textId="77777777">
            <w:pPr>
              <w:pStyle w:val="ListParagraph"/>
              <w:numPr>
                <w:ilvl w:val="0"/>
                <w:numId w:val="26"/>
              </w:numPr>
              <w:spacing w:before="120" w:after="120"/>
            </w:pPr>
            <w:r>
              <w:t>Non</w:t>
            </w:r>
          </w:p>
        </w:tc>
        <w:tc>
          <w:tcPr>
            <w:tcW w:w="3524" w:type="dxa"/>
          </w:tcPr>
          <w:p w:rsidR="002C5BDB" w:rsidRPr="004E3D61" w:rsidP="002E588B" w14:paraId="0C60BD2B" w14:textId="77777777">
            <w:pPr>
              <w:spacing w:before="120" w:after="120"/>
            </w:pPr>
          </w:p>
        </w:tc>
      </w:tr>
      <w:tr w14:paraId="7E72B7FA" w14:textId="77777777" w:rsidTr="009B3C8A">
        <w:tblPrEx>
          <w:tblW w:w="10343" w:type="dxa"/>
          <w:tblLook w:val="04A0"/>
        </w:tblPrEx>
        <w:tc>
          <w:tcPr>
            <w:tcW w:w="5240" w:type="dxa"/>
          </w:tcPr>
          <w:p w:rsidR="007B2429" w:rsidRPr="007B2429" w:rsidP="007B2429" w14:paraId="701CF9F3" w14:textId="77777777">
            <w:pPr>
              <w:rPr>
                <w:color w:val="000000" w:themeColor="text1"/>
              </w:rPr>
            </w:pPr>
            <w:r w:rsidRPr="007B2429">
              <w:rPr>
                <w:b w:val="0"/>
                <w:bCs w:val="0"/>
                <w:color w:val="000000" w:themeColor="text1"/>
              </w:rPr>
              <w:t xml:space="preserve">Avant la mise en œuvre, le prestataire devra fournir la liste exhaustive des flux à autoriser (communication </w:t>
            </w:r>
            <w:r w:rsidRPr="007B2429">
              <w:rPr>
                <w:b w:val="0"/>
                <w:bCs w:val="0"/>
                <w:color w:val="000000" w:themeColor="text1"/>
              </w:rPr>
              <w:t>serveur-serveur, serveur-client, client-client)</w:t>
            </w:r>
          </w:p>
          <w:p w:rsidR="007B2429" w:rsidRPr="007B2429" w:rsidP="007B2429" w14:paraId="22ADC6C1" w14:textId="77777777">
            <w:pPr>
              <w:rPr>
                <w:color w:val="000000" w:themeColor="text1"/>
              </w:rPr>
            </w:pPr>
          </w:p>
        </w:tc>
        <w:tc>
          <w:tcPr>
            <w:tcW w:w="1579" w:type="dxa"/>
            <w:vAlign w:val="center"/>
          </w:tcPr>
          <w:p w:rsidR="007B2429" w:rsidP="002E588B" w14:paraId="7FAEAE1B" w14:textId="77777777">
            <w:pPr>
              <w:spacing w:before="120" w:after="120"/>
              <w:jc w:val="center"/>
            </w:pPr>
            <w:r w:rsidRPr="002C5BDB">
              <w:rPr>
                <w:color w:val="000000" w:themeColor="text1"/>
              </w:rPr>
              <w:t>Obligatoire</w:t>
            </w:r>
          </w:p>
        </w:tc>
        <w:tc>
          <w:tcPr>
            <w:tcW w:w="3524" w:type="dxa"/>
          </w:tcPr>
          <w:p w:rsidR="007B2429" w:rsidRPr="004E3D61" w:rsidP="002E588B" w14:paraId="6B5A3366" w14:textId="77777777">
            <w:pPr>
              <w:spacing w:before="120" w:after="120"/>
            </w:pPr>
          </w:p>
        </w:tc>
      </w:tr>
    </w:tbl>
    <w:p w:rsidR="001A4F80" w:rsidP="00561F5F" w14:paraId="1208EFA1" w14:textId="77777777">
      <w:pPr>
        <w:ind w:left="-5" w:right="56"/>
      </w:pPr>
    </w:p>
    <w:p w:rsidR="009C1436" w14:paraId="7BDDA610" w14:textId="77777777">
      <w:pPr>
        <w:jc w:val="left"/>
      </w:pPr>
      <w:r>
        <w:br w:type="page"/>
      </w:r>
    </w:p>
    <w:p w:rsidR="00561F5F" w:rsidP="00257067" w14:paraId="0138A4F5" w14:textId="77777777">
      <w:pPr>
        <w:pStyle w:val="Heading3"/>
        <w:numPr>
          <w:ilvl w:val="0"/>
          <w:numId w:val="16"/>
        </w:numPr>
      </w:pPr>
      <w:bookmarkStart w:id="14" w:name="_Toc256000007"/>
      <w:r>
        <w:t>Configuration type des postes de travail</w:t>
      </w:r>
      <w:bookmarkEnd w:id="14"/>
    </w:p>
    <w:tbl>
      <w:tblPr>
        <w:tblStyle w:val="GridTable5DarkAccent1"/>
        <w:tblW w:w="10343" w:type="dxa"/>
        <w:tblLook w:val="04A0"/>
      </w:tblPr>
      <w:tblGrid>
        <w:gridCol w:w="5240"/>
        <w:gridCol w:w="1579"/>
        <w:gridCol w:w="3524"/>
      </w:tblGrid>
      <w:tr w14:paraId="2697155D" w14:textId="77777777" w:rsidTr="009B3C8A">
        <w:tblPrEx>
          <w:tblW w:w="10343" w:type="dxa"/>
          <w:tblLook w:val="04A0"/>
        </w:tblPrEx>
        <w:tc>
          <w:tcPr>
            <w:tcW w:w="5240" w:type="dxa"/>
          </w:tcPr>
          <w:p w:rsidR="00672CF0" w:rsidRPr="004E3D61" w:rsidP="002E588B" w14:paraId="751D0944" w14:textId="77777777">
            <w:pPr>
              <w:spacing w:before="120" w:after="120"/>
            </w:pPr>
            <w:r>
              <w:t>Engagement</w:t>
            </w:r>
          </w:p>
        </w:tc>
        <w:tc>
          <w:tcPr>
            <w:tcW w:w="1579" w:type="dxa"/>
          </w:tcPr>
          <w:p w:rsidR="00672CF0" w:rsidRPr="00CD1C6D" w:rsidP="002E588B" w14:paraId="75F973BB" w14:textId="77777777">
            <w:pPr>
              <w:spacing w:before="120" w:after="120"/>
            </w:pPr>
            <w:r w:rsidRPr="00CD1C6D">
              <w:t>Applicable</w:t>
            </w:r>
          </w:p>
        </w:tc>
        <w:tc>
          <w:tcPr>
            <w:tcW w:w="3524" w:type="dxa"/>
          </w:tcPr>
          <w:p w:rsidR="00672CF0" w:rsidRPr="00F06232" w:rsidP="002E588B" w14:paraId="7DD9C63D" w14:textId="77777777">
            <w:pPr>
              <w:spacing w:before="120" w:after="120"/>
            </w:pPr>
            <w:r>
              <w:t>Commentaires</w:t>
            </w:r>
          </w:p>
        </w:tc>
      </w:tr>
      <w:tr w14:paraId="43C02ED9" w14:textId="77777777" w:rsidTr="009B3C8A">
        <w:tblPrEx>
          <w:tblW w:w="10343" w:type="dxa"/>
          <w:tblLook w:val="04A0"/>
        </w:tblPrEx>
        <w:trPr>
          <w:trHeight w:val="2350"/>
        </w:trPr>
        <w:tc>
          <w:tcPr>
            <w:tcW w:w="5240" w:type="dxa"/>
          </w:tcPr>
          <w:p w:rsidR="00672CF0" w:rsidRPr="00672CF0" w:rsidP="002E588B" w14:paraId="0D1B465D" w14:textId="77777777">
            <w:pPr>
              <w:rPr>
                <w:color w:val="000000" w:themeColor="text1"/>
              </w:rPr>
            </w:pPr>
            <w:r>
              <w:rPr>
                <w:b w:val="0"/>
                <w:bCs w:val="0"/>
                <w:color w:val="000000" w:themeColor="text1"/>
              </w:rPr>
              <w:t xml:space="preserve">Si le prestataire met en place des postes de travail, ils devront respecter la configuration minimale </w:t>
            </w:r>
            <w:r>
              <w:rPr>
                <w:b w:val="0"/>
                <w:bCs w:val="0"/>
                <w:color w:val="000000" w:themeColor="text1"/>
              </w:rPr>
              <w:t>suivante</w:t>
            </w:r>
            <w:r w:rsidRPr="00672CF0">
              <w:rPr>
                <w:b w:val="0"/>
                <w:bCs w:val="0"/>
                <w:color w:val="000000" w:themeColor="text1"/>
              </w:rPr>
              <w:t xml:space="preserve"> :</w:t>
            </w:r>
          </w:p>
          <w:p w:rsidR="00672CF0" w:rsidRPr="00672CF0" w:rsidP="00257067" w14:paraId="6A670C63" w14:textId="77777777">
            <w:pPr>
              <w:pStyle w:val="ListParagraph"/>
              <w:numPr>
                <w:ilvl w:val="0"/>
                <w:numId w:val="11"/>
              </w:numPr>
              <w:rPr>
                <w:color w:val="000000" w:themeColor="text1"/>
              </w:rPr>
            </w:pPr>
            <w:r>
              <w:rPr>
                <w:b w:val="0"/>
                <w:bCs w:val="0"/>
                <w:color w:val="000000" w:themeColor="text1"/>
              </w:rPr>
              <w:t>UC : processeur de dernière génération</w:t>
            </w:r>
          </w:p>
          <w:p w:rsidR="00672CF0" w:rsidRPr="00672CF0" w:rsidP="00257067" w14:paraId="0E53316C" w14:textId="77777777">
            <w:pPr>
              <w:pStyle w:val="ListParagraph"/>
              <w:numPr>
                <w:ilvl w:val="0"/>
                <w:numId w:val="11"/>
              </w:numPr>
              <w:rPr>
                <w:color w:val="000000" w:themeColor="text1"/>
              </w:rPr>
            </w:pPr>
            <w:r>
              <w:rPr>
                <w:b w:val="0"/>
                <w:bCs w:val="0"/>
                <w:color w:val="000000" w:themeColor="text1"/>
              </w:rPr>
              <w:t>RAM : 8Go</w:t>
            </w:r>
          </w:p>
          <w:p w:rsidR="00672CF0" w:rsidRPr="00672CF0" w:rsidP="00257067" w14:paraId="289BAE97" w14:textId="77777777">
            <w:pPr>
              <w:pStyle w:val="ListParagraph"/>
              <w:numPr>
                <w:ilvl w:val="0"/>
                <w:numId w:val="11"/>
              </w:numPr>
              <w:rPr>
                <w:color w:val="000000" w:themeColor="text1"/>
              </w:rPr>
            </w:pPr>
            <w:r>
              <w:rPr>
                <w:b w:val="0"/>
                <w:bCs w:val="0"/>
                <w:color w:val="000000" w:themeColor="text1"/>
              </w:rPr>
              <w:t>SSD : 256 Go</w:t>
            </w:r>
          </w:p>
          <w:p w:rsidR="00672CF0" w:rsidRPr="00672CF0" w:rsidP="00257067" w14:paraId="77858CBA" w14:textId="77777777">
            <w:pPr>
              <w:pStyle w:val="ListParagraph"/>
              <w:numPr>
                <w:ilvl w:val="0"/>
                <w:numId w:val="11"/>
              </w:numPr>
              <w:rPr>
                <w:color w:val="000000" w:themeColor="text1"/>
              </w:rPr>
            </w:pPr>
            <w:r>
              <w:rPr>
                <w:b w:val="0"/>
                <w:bCs w:val="0"/>
                <w:color w:val="000000" w:themeColor="text1"/>
              </w:rPr>
              <w:t>Écran : 22’’ sur PC fixe (HDMI ou DP) / 15’’ sur PC portable</w:t>
            </w:r>
          </w:p>
          <w:p w:rsidR="00672CF0" w:rsidRPr="00672CF0" w:rsidP="00257067" w14:paraId="5974AC69" w14:textId="77777777">
            <w:pPr>
              <w:pStyle w:val="ListParagraph"/>
              <w:numPr>
                <w:ilvl w:val="0"/>
                <w:numId w:val="11"/>
              </w:numPr>
              <w:rPr>
                <w:color w:val="000000" w:themeColor="text1"/>
              </w:rPr>
            </w:pPr>
            <w:r>
              <w:rPr>
                <w:b w:val="0"/>
                <w:bCs w:val="0"/>
                <w:color w:val="000000" w:themeColor="text1"/>
              </w:rPr>
              <w:t>Windows en version professionnelle</w:t>
            </w:r>
          </w:p>
          <w:p w:rsidR="00672CF0" w:rsidRPr="00672CF0" w:rsidP="00257067" w14:paraId="6C072743" w14:textId="77777777">
            <w:pPr>
              <w:pStyle w:val="ListParagraph"/>
              <w:numPr>
                <w:ilvl w:val="0"/>
                <w:numId w:val="11"/>
              </w:numPr>
              <w:rPr>
                <w:rFonts w:eastAsia="Arial"/>
                <w:color w:val="000000" w:themeColor="text1"/>
              </w:rPr>
            </w:pPr>
            <w:r>
              <w:rPr>
                <w:b w:val="0"/>
                <w:bCs w:val="0"/>
                <w:color w:val="000000" w:themeColor="text1"/>
              </w:rPr>
              <w:t>Office LTSC 2021 Standard 64 bits</w:t>
            </w:r>
            <w:r w:rsidR="00FA5FB8">
              <w:rPr>
                <w:b w:val="0"/>
                <w:bCs w:val="0"/>
                <w:color w:val="000000" w:themeColor="text1"/>
              </w:rPr>
              <w:t xml:space="preserve"> recommandée</w:t>
            </w:r>
          </w:p>
        </w:tc>
        <w:tc>
          <w:tcPr>
            <w:tcW w:w="1579" w:type="dxa"/>
            <w:vAlign w:val="center"/>
          </w:tcPr>
          <w:p w:rsidR="00672CF0" w:rsidRPr="002C5BDB" w:rsidP="002E588B" w14:paraId="697A1D7D" w14:textId="77777777">
            <w:pPr>
              <w:spacing w:before="120" w:after="120"/>
              <w:jc w:val="center"/>
              <w:rPr>
                <w:color w:val="000000" w:themeColor="text1"/>
              </w:rPr>
            </w:pPr>
            <w:r w:rsidRPr="002C5BDB">
              <w:rPr>
                <w:color w:val="000000" w:themeColor="text1"/>
              </w:rPr>
              <w:t>Obligatoire</w:t>
            </w:r>
          </w:p>
        </w:tc>
        <w:tc>
          <w:tcPr>
            <w:tcW w:w="3524" w:type="dxa"/>
          </w:tcPr>
          <w:p w:rsidR="00672CF0" w:rsidRPr="002C5BDB" w:rsidP="002E588B" w14:paraId="0CCA30D6" w14:textId="77777777">
            <w:pPr>
              <w:spacing w:before="120" w:after="120"/>
              <w:rPr>
                <w:color w:val="000000" w:themeColor="text1"/>
              </w:rPr>
            </w:pPr>
          </w:p>
        </w:tc>
      </w:tr>
    </w:tbl>
    <w:p w:rsidR="00561F5F" w:rsidP="00793F81" w14:paraId="3ED22202" w14:textId="77777777">
      <w:pPr>
        <w:pStyle w:val="Heading3"/>
      </w:pPr>
      <w:bookmarkStart w:id="15" w:name="_Système_d'exploitation"/>
      <w:bookmarkEnd w:id="15"/>
      <w:bookmarkStart w:id="16" w:name="_Toc256000008"/>
      <w:r>
        <w:t xml:space="preserve">Système </w:t>
      </w:r>
      <w:r>
        <w:t>d'exploitation</w:t>
      </w:r>
      <w:bookmarkEnd w:id="16"/>
    </w:p>
    <w:tbl>
      <w:tblPr>
        <w:tblStyle w:val="GridTable5DarkAccent1"/>
        <w:tblW w:w="10343" w:type="dxa"/>
        <w:tblLook w:val="04A0"/>
      </w:tblPr>
      <w:tblGrid>
        <w:gridCol w:w="5240"/>
        <w:gridCol w:w="1579"/>
        <w:gridCol w:w="3524"/>
      </w:tblGrid>
      <w:tr w14:paraId="177E22CE" w14:textId="77777777" w:rsidTr="009B3C8A">
        <w:tblPrEx>
          <w:tblW w:w="10343" w:type="dxa"/>
          <w:tblLook w:val="04A0"/>
        </w:tblPrEx>
        <w:tc>
          <w:tcPr>
            <w:tcW w:w="5240" w:type="dxa"/>
          </w:tcPr>
          <w:p w:rsidR="007B2429" w:rsidRPr="004E3D61" w:rsidP="002E588B" w14:paraId="1E6F8523" w14:textId="77777777">
            <w:pPr>
              <w:spacing w:before="120" w:after="120"/>
            </w:pPr>
            <w:r>
              <w:rPr>
                <w:rFonts w:ascii="Arial" w:eastAsia="Arial" w:hAnsi="Arial" w:cs="Arial"/>
              </w:rPr>
              <w:t xml:space="preserve"> </w:t>
            </w:r>
            <w:r>
              <w:t>Engagement</w:t>
            </w:r>
          </w:p>
        </w:tc>
        <w:tc>
          <w:tcPr>
            <w:tcW w:w="1579" w:type="dxa"/>
          </w:tcPr>
          <w:p w:rsidR="007B2429" w:rsidRPr="00CD1C6D" w:rsidP="002E588B" w14:paraId="37536476" w14:textId="77777777">
            <w:pPr>
              <w:spacing w:before="120" w:after="120"/>
            </w:pPr>
            <w:r w:rsidRPr="00CD1C6D">
              <w:t>Applicable</w:t>
            </w:r>
          </w:p>
        </w:tc>
        <w:tc>
          <w:tcPr>
            <w:tcW w:w="3524" w:type="dxa"/>
          </w:tcPr>
          <w:p w:rsidR="007B2429" w:rsidRPr="00F06232" w:rsidP="002E588B" w14:paraId="1541C70E" w14:textId="77777777">
            <w:pPr>
              <w:spacing w:before="120" w:after="120"/>
            </w:pPr>
            <w:r>
              <w:t>Commentaires</w:t>
            </w:r>
          </w:p>
        </w:tc>
      </w:tr>
      <w:tr w14:paraId="60EC6889" w14:textId="77777777" w:rsidTr="009B3C8A">
        <w:tblPrEx>
          <w:tblW w:w="10343" w:type="dxa"/>
          <w:tblLook w:val="04A0"/>
        </w:tblPrEx>
        <w:trPr>
          <w:trHeight w:val="340"/>
        </w:trPr>
        <w:tc>
          <w:tcPr>
            <w:tcW w:w="10343" w:type="dxa"/>
            <w:gridSpan w:val="3"/>
          </w:tcPr>
          <w:p w:rsidR="001E682D" w:rsidRPr="001E682D" w:rsidP="001E682D" w14:paraId="5D09ED96" w14:textId="77777777">
            <w:pPr>
              <w:spacing w:before="120" w:after="120"/>
              <w:rPr>
                <w:i/>
                <w:iCs/>
              </w:rPr>
            </w:pPr>
            <w:r w:rsidRPr="001E682D">
              <w:rPr>
                <w:i/>
                <w:iCs/>
                <w:sz w:val="18"/>
                <w:szCs w:val="16"/>
              </w:rPr>
              <w:t>Poste de travail</w:t>
            </w:r>
          </w:p>
        </w:tc>
      </w:tr>
      <w:tr w14:paraId="0640EC7B" w14:textId="77777777" w:rsidTr="009B3C8A">
        <w:tblPrEx>
          <w:tblW w:w="10343" w:type="dxa"/>
          <w:tblLook w:val="04A0"/>
        </w:tblPrEx>
        <w:tc>
          <w:tcPr>
            <w:tcW w:w="5240" w:type="dxa"/>
          </w:tcPr>
          <w:p w:rsidR="007B2429" w:rsidRPr="001E682D" w:rsidP="007B2429" w14:paraId="68732FD3" w14:textId="77777777">
            <w:pPr>
              <w:rPr>
                <w:rFonts w:eastAsia="Arial"/>
                <w:color w:val="000000" w:themeColor="text1"/>
                <w:szCs w:val="22"/>
              </w:rPr>
            </w:pPr>
            <w:r w:rsidRPr="001E682D">
              <w:rPr>
                <w:b w:val="0"/>
                <w:bCs w:val="0"/>
                <w:color w:val="000000" w:themeColor="text1"/>
                <w:szCs w:val="22"/>
              </w:rPr>
              <w:t>Les postes de travail devront être en Windows 11 ou Windows 10 (uniquement si Windows 11 n’est pas supporté).</w:t>
            </w:r>
          </w:p>
        </w:tc>
        <w:tc>
          <w:tcPr>
            <w:tcW w:w="1579" w:type="dxa"/>
            <w:vAlign w:val="center"/>
          </w:tcPr>
          <w:p w:rsidR="007B2429" w:rsidRPr="002C5BDB" w:rsidP="002E588B" w14:paraId="25FEAC9D" w14:textId="77777777">
            <w:pPr>
              <w:spacing w:before="120" w:after="120"/>
              <w:jc w:val="center"/>
              <w:rPr>
                <w:color w:val="000000" w:themeColor="text1"/>
              </w:rPr>
            </w:pPr>
            <w:r w:rsidRPr="002C5BDB">
              <w:rPr>
                <w:color w:val="000000" w:themeColor="text1"/>
              </w:rPr>
              <w:t>Obligatoire</w:t>
            </w:r>
          </w:p>
        </w:tc>
        <w:tc>
          <w:tcPr>
            <w:tcW w:w="3524" w:type="dxa"/>
          </w:tcPr>
          <w:p w:rsidR="007B2429" w:rsidRPr="002C5BDB" w:rsidP="002E588B" w14:paraId="3630B949" w14:textId="77777777">
            <w:pPr>
              <w:spacing w:before="120" w:after="120"/>
              <w:rPr>
                <w:color w:val="000000" w:themeColor="text1"/>
              </w:rPr>
            </w:pPr>
          </w:p>
        </w:tc>
      </w:tr>
      <w:tr w14:paraId="0AEE10C2" w14:textId="77777777" w:rsidTr="009B3C8A">
        <w:tblPrEx>
          <w:tblW w:w="10343" w:type="dxa"/>
          <w:tblLook w:val="04A0"/>
        </w:tblPrEx>
        <w:tc>
          <w:tcPr>
            <w:tcW w:w="5240" w:type="dxa"/>
            <w:vAlign w:val="center"/>
          </w:tcPr>
          <w:p w:rsidR="007B2429" w:rsidRPr="001E682D" w:rsidP="001E682D" w14:paraId="03BCDEB0" w14:textId="77777777">
            <w:pPr>
              <w:jc w:val="left"/>
              <w:rPr>
                <w:rFonts w:eastAsia="Comic Sans MS" w:cs="Comic Sans MS"/>
                <w:color w:val="000000" w:themeColor="text1"/>
                <w:szCs w:val="22"/>
              </w:rPr>
            </w:pPr>
            <w:r w:rsidRPr="001E682D">
              <w:rPr>
                <w:rFonts w:eastAsia="Comic Sans MS" w:cs="Comic Sans MS"/>
                <w:b w:val="0"/>
                <w:bCs w:val="0"/>
                <w:color w:val="000000" w:themeColor="text1"/>
                <w:szCs w:val="22"/>
              </w:rPr>
              <w:t xml:space="preserve">Les mises à jour Windows seront installées au fil de </w:t>
            </w:r>
            <w:r w:rsidRPr="001E682D">
              <w:rPr>
                <w:rFonts w:eastAsia="Comic Sans MS" w:cs="Comic Sans MS"/>
                <w:b w:val="0"/>
                <w:bCs w:val="0"/>
                <w:color w:val="000000" w:themeColor="text1"/>
                <w:szCs w:val="22"/>
              </w:rPr>
              <w:t>l’eau par la DSI</w:t>
            </w:r>
            <w:r w:rsidRPr="001E682D" w:rsidR="001E682D">
              <w:rPr>
                <w:rFonts w:eastAsia="Comic Sans MS" w:cs="Comic Sans MS"/>
                <w:b w:val="0"/>
                <w:bCs w:val="0"/>
                <w:color w:val="000000" w:themeColor="text1"/>
                <w:szCs w:val="22"/>
              </w:rPr>
              <w:t>.</w:t>
            </w:r>
          </w:p>
          <w:p w:rsidR="001E682D" w:rsidRPr="001E682D" w:rsidP="001E682D" w14:paraId="7FB7BBA8" w14:textId="77777777">
            <w:pPr>
              <w:jc w:val="left"/>
              <w:rPr>
                <w:color w:val="000000" w:themeColor="text1"/>
                <w:szCs w:val="22"/>
              </w:rPr>
            </w:pPr>
          </w:p>
        </w:tc>
        <w:tc>
          <w:tcPr>
            <w:tcW w:w="1579" w:type="dxa"/>
            <w:vAlign w:val="center"/>
          </w:tcPr>
          <w:p w:rsidR="007B2429" w:rsidRPr="002C5BDB" w:rsidP="002E588B" w14:paraId="46A7254D" w14:textId="77777777">
            <w:pPr>
              <w:spacing w:before="120" w:after="120"/>
              <w:jc w:val="center"/>
              <w:rPr>
                <w:color w:val="000000" w:themeColor="text1"/>
              </w:rPr>
            </w:pPr>
            <w:r w:rsidRPr="002C5BDB">
              <w:rPr>
                <w:color w:val="000000" w:themeColor="text1"/>
              </w:rPr>
              <w:t>Obligatoire</w:t>
            </w:r>
          </w:p>
        </w:tc>
        <w:tc>
          <w:tcPr>
            <w:tcW w:w="3524" w:type="dxa"/>
          </w:tcPr>
          <w:p w:rsidR="007B2429" w:rsidRPr="002C5BDB" w:rsidP="002E588B" w14:paraId="154ECBD3" w14:textId="77777777">
            <w:pPr>
              <w:spacing w:before="120" w:after="120"/>
              <w:rPr>
                <w:color w:val="000000" w:themeColor="text1"/>
              </w:rPr>
            </w:pPr>
          </w:p>
        </w:tc>
      </w:tr>
      <w:tr w14:paraId="64012D96" w14:textId="77777777" w:rsidTr="009B3C8A">
        <w:tblPrEx>
          <w:tblW w:w="10343" w:type="dxa"/>
          <w:tblLook w:val="04A0"/>
        </w:tblPrEx>
        <w:tc>
          <w:tcPr>
            <w:tcW w:w="5240" w:type="dxa"/>
            <w:vAlign w:val="center"/>
          </w:tcPr>
          <w:p w:rsidR="001E682D" w:rsidRPr="001E682D" w:rsidP="001E682D" w14:paraId="6A05914E" w14:textId="77777777">
            <w:pPr>
              <w:jc w:val="left"/>
              <w:rPr>
                <w:rFonts w:eastAsia="Comic Sans MS" w:cs="Comic Sans MS"/>
                <w:color w:val="000000" w:themeColor="text1"/>
                <w:szCs w:val="22"/>
              </w:rPr>
            </w:pPr>
            <w:r w:rsidRPr="001E682D">
              <w:rPr>
                <w:rFonts w:eastAsia="Comic Sans MS" w:cs="Comic Sans MS"/>
                <w:b w:val="0"/>
                <w:bCs w:val="0"/>
                <w:color w:val="000000" w:themeColor="text1"/>
                <w:szCs w:val="22"/>
              </w:rPr>
              <w:t xml:space="preserve">Les changements de version de Windows seront installés dans un délai de 6 mois après la parution de la nouvelle version (exemple passage de Windows 11 v21H2 vers 22H2). </w:t>
            </w:r>
          </w:p>
          <w:p w:rsidR="001E682D" w:rsidRPr="001E682D" w:rsidP="001E682D" w14:paraId="72A44B54" w14:textId="77777777">
            <w:pPr>
              <w:jc w:val="left"/>
              <w:rPr>
                <w:rFonts w:eastAsia="Comic Sans MS" w:cs="Comic Sans MS"/>
                <w:color w:val="000000" w:themeColor="text1"/>
                <w:szCs w:val="22"/>
              </w:rPr>
            </w:pPr>
            <w:r w:rsidRPr="001E682D">
              <w:rPr>
                <w:rFonts w:eastAsia="Comic Sans MS" w:cs="Comic Sans MS"/>
                <w:b w:val="0"/>
                <w:bCs w:val="0"/>
                <w:color w:val="000000" w:themeColor="text1"/>
                <w:szCs w:val="22"/>
              </w:rPr>
              <w:t>L’éditeur devra fournir une version de l’application compatible de sa solution avec la</w:t>
            </w:r>
            <w:r w:rsidRPr="001E682D">
              <w:rPr>
                <w:rFonts w:eastAsia="Comic Sans MS" w:cs="Comic Sans MS"/>
                <w:b w:val="0"/>
                <w:bCs w:val="0"/>
                <w:color w:val="000000" w:themeColor="text1"/>
                <w:szCs w:val="22"/>
              </w:rPr>
              <w:t xml:space="preserve"> nouvelle version de Windows</w:t>
            </w:r>
          </w:p>
          <w:p w:rsidR="007B2429" w:rsidRPr="001E682D" w:rsidP="001E682D" w14:paraId="23EAC83C" w14:textId="77777777">
            <w:pPr>
              <w:jc w:val="left"/>
              <w:rPr>
                <w:color w:val="000000" w:themeColor="text1"/>
                <w:szCs w:val="22"/>
              </w:rPr>
            </w:pPr>
          </w:p>
        </w:tc>
        <w:tc>
          <w:tcPr>
            <w:tcW w:w="1579" w:type="dxa"/>
            <w:vAlign w:val="center"/>
          </w:tcPr>
          <w:p w:rsidR="007B2429" w:rsidRPr="002C5BDB" w:rsidP="002E588B" w14:paraId="01105CE0" w14:textId="77777777">
            <w:pPr>
              <w:spacing w:before="120" w:after="120"/>
              <w:jc w:val="center"/>
              <w:rPr>
                <w:color w:val="000000" w:themeColor="text1"/>
              </w:rPr>
            </w:pPr>
            <w:r w:rsidRPr="002C5BDB">
              <w:rPr>
                <w:color w:val="000000" w:themeColor="text1"/>
              </w:rPr>
              <w:t>Obligatoire</w:t>
            </w:r>
          </w:p>
        </w:tc>
        <w:tc>
          <w:tcPr>
            <w:tcW w:w="3524" w:type="dxa"/>
          </w:tcPr>
          <w:p w:rsidR="007B2429" w:rsidRPr="002C5BDB" w:rsidP="002E588B" w14:paraId="6BC79DE4" w14:textId="77777777">
            <w:pPr>
              <w:spacing w:before="120" w:after="120"/>
              <w:rPr>
                <w:color w:val="000000" w:themeColor="text1"/>
              </w:rPr>
            </w:pPr>
          </w:p>
        </w:tc>
      </w:tr>
      <w:tr w14:paraId="2E3E4884" w14:textId="77777777" w:rsidTr="009B3C8A">
        <w:tblPrEx>
          <w:tblW w:w="10343" w:type="dxa"/>
          <w:tblLook w:val="04A0"/>
        </w:tblPrEx>
        <w:trPr>
          <w:trHeight w:val="266"/>
        </w:trPr>
        <w:tc>
          <w:tcPr>
            <w:tcW w:w="10343" w:type="dxa"/>
            <w:gridSpan w:val="3"/>
            <w:vAlign w:val="center"/>
          </w:tcPr>
          <w:p w:rsidR="001E682D" w:rsidRPr="002C5BDB" w:rsidP="002E588B" w14:paraId="1C3EBF51" w14:textId="77777777">
            <w:pPr>
              <w:spacing w:before="120" w:after="120"/>
              <w:rPr>
                <w:color w:val="000000" w:themeColor="text1"/>
              </w:rPr>
            </w:pPr>
            <w:r>
              <w:rPr>
                <w:i/>
                <w:iCs/>
                <w:sz w:val="18"/>
                <w:szCs w:val="16"/>
              </w:rPr>
              <w:t>Serveurs Windows</w:t>
            </w:r>
          </w:p>
        </w:tc>
      </w:tr>
      <w:tr w14:paraId="4F51923E" w14:textId="77777777" w:rsidTr="009B3C8A">
        <w:tblPrEx>
          <w:tblW w:w="10343" w:type="dxa"/>
          <w:tblLook w:val="04A0"/>
        </w:tblPrEx>
        <w:tc>
          <w:tcPr>
            <w:tcW w:w="5240" w:type="dxa"/>
            <w:vAlign w:val="center"/>
          </w:tcPr>
          <w:p w:rsidR="001E682D" w:rsidRPr="001E682D" w:rsidP="001E682D" w14:paraId="2670AB60" w14:textId="77777777">
            <w:pPr>
              <w:jc w:val="left"/>
              <w:rPr>
                <w:color w:val="000000" w:themeColor="text1"/>
              </w:rPr>
            </w:pPr>
            <w:r w:rsidRPr="001E682D">
              <w:rPr>
                <w:b w:val="0"/>
                <w:bCs w:val="0"/>
                <w:color w:val="000000" w:themeColor="text1"/>
              </w:rPr>
              <w:t>Les serveurs seront en Windows Server 2022 ou Windows Server 2019</w:t>
            </w:r>
          </w:p>
        </w:tc>
        <w:tc>
          <w:tcPr>
            <w:tcW w:w="1579" w:type="dxa"/>
            <w:vAlign w:val="center"/>
          </w:tcPr>
          <w:p w:rsidR="001E682D" w:rsidRPr="002C5BDB" w:rsidP="002E588B" w14:paraId="4B6B36ED" w14:textId="77777777">
            <w:pPr>
              <w:spacing w:before="120" w:after="120"/>
              <w:jc w:val="center"/>
              <w:rPr>
                <w:color w:val="000000" w:themeColor="text1"/>
              </w:rPr>
            </w:pPr>
            <w:r w:rsidRPr="002C5BDB">
              <w:rPr>
                <w:color w:val="000000" w:themeColor="text1"/>
              </w:rPr>
              <w:t>Obligatoire</w:t>
            </w:r>
          </w:p>
        </w:tc>
        <w:tc>
          <w:tcPr>
            <w:tcW w:w="3524" w:type="dxa"/>
          </w:tcPr>
          <w:p w:rsidR="001E682D" w:rsidRPr="002C5BDB" w:rsidP="002E588B" w14:paraId="6B26ECA6" w14:textId="77777777">
            <w:pPr>
              <w:spacing w:before="120" w:after="120"/>
              <w:rPr>
                <w:color w:val="000000" w:themeColor="text1"/>
              </w:rPr>
            </w:pPr>
          </w:p>
        </w:tc>
      </w:tr>
      <w:tr w14:paraId="68B41810" w14:textId="77777777" w:rsidTr="009B3C8A">
        <w:tblPrEx>
          <w:tblW w:w="10343" w:type="dxa"/>
          <w:tblLook w:val="04A0"/>
        </w:tblPrEx>
        <w:trPr>
          <w:trHeight w:val="1990"/>
        </w:trPr>
        <w:tc>
          <w:tcPr>
            <w:tcW w:w="5240" w:type="dxa"/>
            <w:vAlign w:val="center"/>
          </w:tcPr>
          <w:p w:rsidR="001E682D" w:rsidRPr="001E682D" w:rsidP="001E682D" w14:paraId="07642AC5" w14:textId="77777777">
            <w:pPr>
              <w:jc w:val="left"/>
              <w:rPr>
                <w:color w:val="000000" w:themeColor="text1"/>
              </w:rPr>
            </w:pPr>
            <w:r w:rsidRPr="001E682D">
              <w:rPr>
                <w:b w:val="0"/>
                <w:bCs w:val="0"/>
                <w:color w:val="000000" w:themeColor="text1"/>
              </w:rPr>
              <w:t>Les mises à jour Windows seront installées au fil de l’eau par la DSI selon la périodicité suivante :</w:t>
            </w:r>
          </w:p>
          <w:p w:rsidR="001E682D" w:rsidRPr="001E682D" w:rsidP="00257067" w14:paraId="28C97DAB" w14:textId="77777777">
            <w:pPr>
              <w:pStyle w:val="ListParagraph"/>
              <w:numPr>
                <w:ilvl w:val="0"/>
                <w:numId w:val="10"/>
              </w:numPr>
              <w:jc w:val="left"/>
              <w:rPr>
                <w:color w:val="000000" w:themeColor="text1"/>
              </w:rPr>
            </w:pPr>
            <w:r w:rsidRPr="001E682D">
              <w:rPr>
                <w:b w:val="0"/>
                <w:bCs w:val="0"/>
                <w:color w:val="000000" w:themeColor="text1"/>
              </w:rPr>
              <w:t xml:space="preserve">Pour les </w:t>
            </w:r>
            <w:r w:rsidRPr="001E682D">
              <w:rPr>
                <w:b w:val="0"/>
                <w:bCs w:val="0"/>
                <w:color w:val="000000" w:themeColor="text1"/>
              </w:rPr>
              <w:t>failles critiques, le délai d'application des correctifs de sécurité doit être réalisé aussi vite que possible dès réception de l’alerte</w:t>
            </w:r>
          </w:p>
          <w:p w:rsidR="001E682D" w:rsidRPr="001E682D" w:rsidP="00257067" w14:paraId="54E6C224" w14:textId="77777777">
            <w:pPr>
              <w:pStyle w:val="ListParagraph"/>
              <w:numPr>
                <w:ilvl w:val="0"/>
                <w:numId w:val="10"/>
              </w:numPr>
              <w:jc w:val="left"/>
              <w:rPr>
                <w:color w:val="000000" w:themeColor="text1"/>
              </w:rPr>
            </w:pPr>
            <w:r w:rsidRPr="001E682D">
              <w:rPr>
                <w:b w:val="0"/>
                <w:bCs w:val="0"/>
                <w:color w:val="000000" w:themeColor="text1"/>
              </w:rPr>
              <w:t xml:space="preserve">Sur le périmètre exposé sur Internet (DMZ), le délai d'application des correctifs de sécurité doit être inférieur à 14 </w:t>
            </w:r>
            <w:r w:rsidRPr="001E682D">
              <w:rPr>
                <w:b w:val="0"/>
                <w:bCs w:val="0"/>
                <w:color w:val="000000" w:themeColor="text1"/>
              </w:rPr>
              <w:t>jours après publication</w:t>
            </w:r>
          </w:p>
          <w:p w:rsidR="001E682D" w:rsidRPr="001E682D" w:rsidP="00257067" w14:paraId="33B2C1AF" w14:textId="77777777">
            <w:pPr>
              <w:pStyle w:val="ListParagraph"/>
              <w:numPr>
                <w:ilvl w:val="0"/>
                <w:numId w:val="10"/>
              </w:numPr>
              <w:jc w:val="left"/>
              <w:rPr>
                <w:color w:val="000000" w:themeColor="text1"/>
              </w:rPr>
            </w:pPr>
            <w:r w:rsidRPr="001E682D">
              <w:rPr>
                <w:b w:val="0"/>
                <w:bCs w:val="0"/>
                <w:color w:val="000000" w:themeColor="text1"/>
              </w:rPr>
              <w:t>Sur le périmètre interne pour les serveurs, le délai d'application des correctifs de sécurité doit être inférieur à 60 jours après publication</w:t>
            </w:r>
          </w:p>
        </w:tc>
        <w:tc>
          <w:tcPr>
            <w:tcW w:w="1579" w:type="dxa"/>
            <w:vAlign w:val="center"/>
          </w:tcPr>
          <w:p w:rsidR="001E682D" w:rsidRPr="002C5BDB" w:rsidP="002E588B" w14:paraId="6BBD31E9" w14:textId="77777777">
            <w:pPr>
              <w:spacing w:before="120" w:after="120"/>
              <w:jc w:val="center"/>
              <w:rPr>
                <w:color w:val="000000" w:themeColor="text1"/>
              </w:rPr>
            </w:pPr>
            <w:r w:rsidRPr="002C5BDB">
              <w:rPr>
                <w:color w:val="000000" w:themeColor="text1"/>
              </w:rPr>
              <w:t>Obligatoire</w:t>
            </w:r>
          </w:p>
        </w:tc>
        <w:tc>
          <w:tcPr>
            <w:tcW w:w="3524" w:type="dxa"/>
          </w:tcPr>
          <w:p w:rsidR="001E682D" w:rsidRPr="002C5BDB" w:rsidP="002E588B" w14:paraId="5430A198" w14:textId="77777777">
            <w:pPr>
              <w:spacing w:before="120" w:after="120"/>
              <w:rPr>
                <w:color w:val="000000" w:themeColor="text1"/>
              </w:rPr>
            </w:pPr>
          </w:p>
        </w:tc>
      </w:tr>
      <w:tr w14:paraId="47A12266" w14:textId="77777777" w:rsidTr="009B3C8A">
        <w:tblPrEx>
          <w:tblW w:w="10343" w:type="dxa"/>
          <w:tblLook w:val="04A0"/>
        </w:tblPrEx>
        <w:trPr>
          <w:trHeight w:val="278"/>
        </w:trPr>
        <w:tc>
          <w:tcPr>
            <w:tcW w:w="10343" w:type="dxa"/>
            <w:gridSpan w:val="3"/>
            <w:vAlign w:val="center"/>
          </w:tcPr>
          <w:p w:rsidR="001E682D" w:rsidRPr="002C5BDB" w:rsidP="002E588B" w14:paraId="600C0177" w14:textId="77777777">
            <w:pPr>
              <w:spacing w:before="120" w:after="120"/>
              <w:rPr>
                <w:color w:val="000000" w:themeColor="text1"/>
              </w:rPr>
            </w:pPr>
            <w:r>
              <w:rPr>
                <w:i/>
                <w:iCs/>
                <w:sz w:val="18"/>
                <w:szCs w:val="16"/>
              </w:rPr>
              <w:t>Serveurs GNU/Linux</w:t>
            </w:r>
          </w:p>
        </w:tc>
      </w:tr>
      <w:tr w14:paraId="59251B5A" w14:textId="77777777" w:rsidTr="009B3C8A">
        <w:tblPrEx>
          <w:tblW w:w="10343" w:type="dxa"/>
          <w:tblLook w:val="04A0"/>
        </w:tblPrEx>
        <w:trPr>
          <w:trHeight w:val="397"/>
        </w:trPr>
        <w:tc>
          <w:tcPr>
            <w:tcW w:w="5240" w:type="dxa"/>
            <w:vAlign w:val="center"/>
          </w:tcPr>
          <w:p w:rsidR="003F5ACF" w:rsidRPr="003F5ACF" w:rsidP="003F5ACF" w14:paraId="0BB179AD" w14:textId="0EB74C32">
            <w:pPr>
              <w:jc w:val="left"/>
              <w:rPr>
                <w:color w:val="000000" w:themeColor="text1"/>
              </w:rPr>
            </w:pPr>
            <w:r>
              <w:rPr>
                <w:b w:val="0"/>
                <w:bCs w:val="0"/>
                <w:color w:val="000000" w:themeColor="text1"/>
              </w:rPr>
              <w:t xml:space="preserve">La distribution Linux installée doit </w:t>
            </w:r>
            <w:r w:rsidR="00580878">
              <w:rPr>
                <w:b w:val="0"/>
                <w:bCs w:val="0"/>
                <w:color w:val="000000" w:themeColor="text1"/>
              </w:rPr>
              <w:t>avoir un cycle de vie d’au moins 3 ans à partir de la mise en œuvre de la solution</w:t>
            </w:r>
            <w:r>
              <w:rPr>
                <w:b w:val="0"/>
                <w:bCs w:val="0"/>
                <w:color w:val="000000" w:themeColor="text1"/>
              </w:rPr>
              <w:t>.</w:t>
            </w:r>
          </w:p>
        </w:tc>
        <w:tc>
          <w:tcPr>
            <w:tcW w:w="1579" w:type="dxa"/>
            <w:vAlign w:val="center"/>
          </w:tcPr>
          <w:p w:rsidR="001E682D" w:rsidRPr="002C5BDB" w:rsidP="002E588B" w14:paraId="3295946D" w14:textId="77777777">
            <w:pPr>
              <w:spacing w:before="120" w:after="120"/>
              <w:jc w:val="center"/>
              <w:rPr>
                <w:color w:val="000000" w:themeColor="text1"/>
              </w:rPr>
            </w:pPr>
            <w:r w:rsidRPr="002C5BDB">
              <w:rPr>
                <w:color w:val="000000" w:themeColor="text1"/>
              </w:rPr>
              <w:t>Obligatoire</w:t>
            </w:r>
          </w:p>
        </w:tc>
        <w:tc>
          <w:tcPr>
            <w:tcW w:w="3524" w:type="dxa"/>
          </w:tcPr>
          <w:p w:rsidR="001E682D" w:rsidRPr="002C5BDB" w:rsidP="002E588B" w14:paraId="2F6BE461" w14:textId="77777777">
            <w:pPr>
              <w:spacing w:before="120" w:after="120"/>
              <w:rPr>
                <w:color w:val="000000" w:themeColor="text1"/>
              </w:rPr>
            </w:pPr>
          </w:p>
        </w:tc>
      </w:tr>
      <w:tr w14:paraId="6DF5C7DD" w14:textId="77777777" w:rsidTr="009B3C8A">
        <w:tblPrEx>
          <w:tblW w:w="10343" w:type="dxa"/>
          <w:tblLook w:val="04A0"/>
        </w:tblPrEx>
        <w:trPr>
          <w:trHeight w:val="567"/>
        </w:trPr>
        <w:tc>
          <w:tcPr>
            <w:tcW w:w="5240" w:type="dxa"/>
            <w:vAlign w:val="center"/>
          </w:tcPr>
          <w:p w:rsidR="001E682D" w:rsidRPr="001E682D" w:rsidP="001E682D" w14:paraId="7F973BC9" w14:textId="77777777">
            <w:pPr>
              <w:jc w:val="left"/>
              <w:rPr>
                <w:color w:val="000000" w:themeColor="text1"/>
              </w:rPr>
            </w:pPr>
            <w:r w:rsidRPr="001E682D">
              <w:rPr>
                <w:b w:val="0"/>
                <w:bCs w:val="0"/>
                <w:color w:val="000000" w:themeColor="text1"/>
              </w:rPr>
              <w:t>Les mises à jour seront installées au fil de l’eau par la DSI selon la périodicité suivante :</w:t>
            </w:r>
          </w:p>
          <w:p w:rsidR="001E682D" w:rsidRPr="001E682D" w:rsidP="00257067" w14:paraId="67DD8408" w14:textId="77777777">
            <w:pPr>
              <w:pStyle w:val="ListParagraph"/>
              <w:numPr>
                <w:ilvl w:val="0"/>
                <w:numId w:val="10"/>
              </w:numPr>
              <w:jc w:val="left"/>
              <w:rPr>
                <w:color w:val="000000" w:themeColor="text1"/>
              </w:rPr>
            </w:pPr>
            <w:r w:rsidRPr="001E682D">
              <w:rPr>
                <w:b w:val="0"/>
                <w:bCs w:val="0"/>
                <w:color w:val="000000" w:themeColor="text1"/>
              </w:rPr>
              <w:t>Pour les failles criti</w:t>
            </w:r>
            <w:r w:rsidRPr="001E682D">
              <w:rPr>
                <w:b w:val="0"/>
                <w:bCs w:val="0"/>
                <w:color w:val="000000" w:themeColor="text1"/>
              </w:rPr>
              <w:t>ques, le délai d'application des correctifs de sécurité doit être réalisé aussi vite que possible dès réception de l’alerte</w:t>
            </w:r>
          </w:p>
          <w:p w:rsidR="001E682D" w:rsidRPr="001E682D" w:rsidP="00257067" w14:paraId="381F040B" w14:textId="77777777">
            <w:pPr>
              <w:pStyle w:val="ListParagraph"/>
              <w:numPr>
                <w:ilvl w:val="0"/>
                <w:numId w:val="10"/>
              </w:numPr>
              <w:jc w:val="left"/>
              <w:rPr>
                <w:color w:val="000000" w:themeColor="text1"/>
              </w:rPr>
            </w:pPr>
            <w:r w:rsidRPr="001E682D">
              <w:rPr>
                <w:b w:val="0"/>
                <w:bCs w:val="0"/>
                <w:color w:val="000000" w:themeColor="text1"/>
              </w:rPr>
              <w:t>Sur le périmètre exposé sur Internet (DMZ), le délai d'application des correctifs de sécurité doit être inférieur à 14 jours après p</w:t>
            </w:r>
            <w:r w:rsidRPr="001E682D">
              <w:rPr>
                <w:b w:val="0"/>
                <w:bCs w:val="0"/>
                <w:color w:val="000000" w:themeColor="text1"/>
              </w:rPr>
              <w:t>ublication</w:t>
            </w:r>
          </w:p>
          <w:p w:rsidR="001E682D" w:rsidRPr="001E682D" w:rsidP="00257067" w14:paraId="18EAEB5F" w14:textId="77777777">
            <w:pPr>
              <w:pStyle w:val="ListParagraph"/>
              <w:numPr>
                <w:ilvl w:val="0"/>
                <w:numId w:val="10"/>
              </w:numPr>
              <w:jc w:val="left"/>
              <w:rPr>
                <w:color w:val="000000" w:themeColor="text1"/>
              </w:rPr>
            </w:pPr>
            <w:r w:rsidRPr="001E682D">
              <w:rPr>
                <w:b w:val="0"/>
                <w:bCs w:val="0"/>
                <w:color w:val="000000" w:themeColor="text1"/>
              </w:rPr>
              <w:t>Sur le périmètre interne pour les serveurs, le délai d'application des correctifs de sécurité doit être inférieur à 60 jours après publication</w:t>
            </w:r>
          </w:p>
        </w:tc>
        <w:tc>
          <w:tcPr>
            <w:tcW w:w="1579" w:type="dxa"/>
            <w:vAlign w:val="center"/>
          </w:tcPr>
          <w:p w:rsidR="001E682D" w:rsidRPr="002C5BDB" w:rsidP="002E588B" w14:paraId="07545908" w14:textId="77777777">
            <w:pPr>
              <w:spacing w:before="120" w:after="120"/>
              <w:jc w:val="center"/>
              <w:rPr>
                <w:color w:val="000000" w:themeColor="text1"/>
              </w:rPr>
            </w:pPr>
            <w:r w:rsidRPr="002C5BDB">
              <w:rPr>
                <w:color w:val="000000" w:themeColor="text1"/>
              </w:rPr>
              <w:t>Obligatoire</w:t>
            </w:r>
          </w:p>
        </w:tc>
        <w:tc>
          <w:tcPr>
            <w:tcW w:w="3524" w:type="dxa"/>
          </w:tcPr>
          <w:p w:rsidR="001E682D" w:rsidRPr="002C5BDB" w:rsidP="002E588B" w14:paraId="49E84041" w14:textId="77777777">
            <w:pPr>
              <w:spacing w:before="120" w:after="120"/>
              <w:rPr>
                <w:color w:val="000000" w:themeColor="text1"/>
              </w:rPr>
            </w:pPr>
          </w:p>
        </w:tc>
      </w:tr>
    </w:tbl>
    <w:p w:rsidR="001E682D" w:rsidP="001E682D" w14:paraId="090169B7" w14:textId="77777777">
      <w:pPr>
        <w:spacing w:line="259" w:lineRule="auto"/>
        <w:jc w:val="left"/>
        <w:rPr>
          <w:rFonts w:eastAsia="Arial" w:cs="Arial"/>
          <w:b/>
        </w:rPr>
      </w:pPr>
      <w:r w:rsidRPr="000A2B3D">
        <w:rPr>
          <w:rFonts w:eastAsia="Arial" w:cs="Arial"/>
          <w:b/>
        </w:rPr>
        <w:t xml:space="preserve">Les systèmes d'exploitation "Apple" ne sont </w:t>
      </w:r>
      <w:r>
        <w:rPr>
          <w:rFonts w:eastAsia="Arial" w:cs="Arial"/>
          <w:b/>
        </w:rPr>
        <w:t>pas</w:t>
      </w:r>
      <w:r w:rsidRPr="000A2B3D">
        <w:rPr>
          <w:rFonts w:eastAsia="Arial" w:cs="Arial"/>
          <w:b/>
        </w:rPr>
        <w:t xml:space="preserve"> pris en charge</w:t>
      </w:r>
      <w:r>
        <w:rPr>
          <w:rFonts w:eastAsia="Arial" w:cs="Arial"/>
          <w:b/>
        </w:rPr>
        <w:t xml:space="preserve"> sauf demande explicite de l’établissement</w:t>
      </w:r>
      <w:r w:rsidRPr="000A2B3D">
        <w:rPr>
          <w:rFonts w:eastAsia="Arial" w:cs="Arial"/>
          <w:b/>
        </w:rPr>
        <w:t xml:space="preserve">. </w:t>
      </w:r>
    </w:p>
    <w:p w:rsidR="00793F81" w:rsidP="00561F5F" w14:paraId="164151D9" w14:textId="77777777">
      <w:pPr>
        <w:spacing w:line="259" w:lineRule="auto"/>
        <w:jc w:val="left"/>
        <w:rPr>
          <w:rFonts w:eastAsia="Arial" w:cs="Arial"/>
          <w:b/>
        </w:rPr>
      </w:pPr>
    </w:p>
    <w:p w:rsidR="00E24A76" w:rsidP="00E24A76" w14:paraId="62EDA66E" w14:textId="77777777">
      <w:pPr>
        <w:pStyle w:val="Heading3"/>
      </w:pPr>
      <w:bookmarkStart w:id="17" w:name="_Toc256000009"/>
      <w:r w:rsidRPr="00E24A76">
        <w:rPr>
          <w:rFonts w:eastAsia="Arial"/>
        </w:rPr>
        <w:t>Domaine Active Directory</w:t>
      </w:r>
      <w:bookmarkEnd w:id="17"/>
      <w:r w:rsidRPr="00E24A76">
        <w:rPr>
          <w:rFonts w:eastAsia="Arial"/>
        </w:rPr>
        <w:t xml:space="preserve"> </w:t>
      </w:r>
    </w:p>
    <w:tbl>
      <w:tblPr>
        <w:tblStyle w:val="GridTable5DarkAccent1"/>
        <w:tblW w:w="10343" w:type="dxa"/>
        <w:tblLook w:val="04A0"/>
      </w:tblPr>
      <w:tblGrid>
        <w:gridCol w:w="5240"/>
        <w:gridCol w:w="1579"/>
        <w:gridCol w:w="3524"/>
      </w:tblGrid>
      <w:tr w14:paraId="1EA7ABBB" w14:textId="77777777" w:rsidTr="009B3C8A">
        <w:tblPrEx>
          <w:tblW w:w="10343" w:type="dxa"/>
          <w:tblLook w:val="04A0"/>
        </w:tblPrEx>
        <w:tc>
          <w:tcPr>
            <w:tcW w:w="5240" w:type="dxa"/>
          </w:tcPr>
          <w:p w:rsidR="001E682D" w:rsidRPr="004E3D61" w:rsidP="002E588B" w14:paraId="5216B76E" w14:textId="77777777">
            <w:pPr>
              <w:spacing w:before="120" w:after="120"/>
            </w:pPr>
            <w:r>
              <w:t>Engagement</w:t>
            </w:r>
          </w:p>
        </w:tc>
        <w:tc>
          <w:tcPr>
            <w:tcW w:w="1579" w:type="dxa"/>
          </w:tcPr>
          <w:p w:rsidR="001E682D" w:rsidRPr="00CD1C6D" w:rsidP="002E588B" w14:paraId="4C87DF43" w14:textId="77777777">
            <w:pPr>
              <w:spacing w:before="120" w:after="120"/>
            </w:pPr>
            <w:r w:rsidRPr="00CD1C6D">
              <w:t>Applicable</w:t>
            </w:r>
          </w:p>
        </w:tc>
        <w:tc>
          <w:tcPr>
            <w:tcW w:w="3524" w:type="dxa"/>
          </w:tcPr>
          <w:p w:rsidR="001E682D" w:rsidRPr="00F06232" w:rsidP="002E588B" w14:paraId="138CE130" w14:textId="77777777">
            <w:pPr>
              <w:spacing w:before="120" w:after="120"/>
            </w:pPr>
            <w:r>
              <w:t>Commentaires</w:t>
            </w:r>
          </w:p>
        </w:tc>
      </w:tr>
      <w:tr w14:paraId="5E36CD39" w14:textId="77777777" w:rsidTr="009B3C8A">
        <w:tblPrEx>
          <w:tblW w:w="10343" w:type="dxa"/>
          <w:tblLook w:val="04A0"/>
        </w:tblPrEx>
        <w:tc>
          <w:tcPr>
            <w:tcW w:w="5240" w:type="dxa"/>
          </w:tcPr>
          <w:p w:rsidR="009C1436" w:rsidP="002E588B" w14:paraId="2173EEBD" w14:textId="77777777">
            <w:pPr>
              <w:rPr>
                <w:rFonts w:eastAsia="Arial"/>
                <w:color w:val="000000" w:themeColor="text1"/>
              </w:rPr>
            </w:pPr>
            <w:r w:rsidRPr="001E682D">
              <w:rPr>
                <w:rFonts w:eastAsia="Arial"/>
                <w:b w:val="0"/>
                <w:bCs w:val="0"/>
                <w:color w:val="000000" w:themeColor="text1"/>
              </w:rPr>
              <w:t>Les postes et serveurs seront intégrés au domaine Active Directory de l’établissement.</w:t>
            </w:r>
          </w:p>
          <w:p w:rsidR="00580878" w:rsidP="002E588B" w14:paraId="779A9F46" w14:textId="77777777">
            <w:pPr>
              <w:rPr>
                <w:rFonts w:eastAsia="Arial"/>
                <w:color w:val="000000" w:themeColor="text1"/>
              </w:rPr>
            </w:pPr>
            <w:r w:rsidRPr="001E682D">
              <w:rPr>
                <w:rFonts w:eastAsia="Arial"/>
                <w:b w:val="0"/>
                <w:bCs w:val="0"/>
                <w:color w:val="000000" w:themeColor="text1"/>
              </w:rPr>
              <w:t xml:space="preserve">Dans le cas contraire le prestataire devra motiver sa </w:t>
            </w:r>
            <w:r w:rsidRPr="001E682D">
              <w:rPr>
                <w:rFonts w:eastAsia="Arial"/>
                <w:b w:val="0"/>
                <w:bCs w:val="0"/>
                <w:color w:val="000000" w:themeColor="text1"/>
              </w:rPr>
              <w:t>demande qui devra être validée par la DSI.</w:t>
            </w:r>
          </w:p>
          <w:p w:rsidR="001E682D" w:rsidRPr="001E682D" w:rsidP="002E588B" w14:paraId="01DD3FBD" w14:textId="77777777">
            <w:pPr>
              <w:rPr>
                <w:rFonts w:eastAsia="Arial"/>
                <w:color w:val="000000" w:themeColor="text1"/>
              </w:rPr>
            </w:pPr>
            <w:r w:rsidRPr="001E682D">
              <w:rPr>
                <w:rFonts w:eastAsia="Arial"/>
                <w:b w:val="0"/>
                <w:bCs w:val="0"/>
                <w:color w:val="000000" w:themeColor="text1"/>
              </w:rPr>
              <w:t xml:space="preserve"> </w:t>
            </w:r>
          </w:p>
        </w:tc>
        <w:tc>
          <w:tcPr>
            <w:tcW w:w="1579" w:type="dxa"/>
            <w:vAlign w:val="center"/>
          </w:tcPr>
          <w:p w:rsidR="009C1436" w:rsidRPr="00580878" w:rsidP="00580878" w14:paraId="1FE2DA27" w14:textId="77777777">
            <w:pPr>
              <w:spacing w:before="120" w:after="120"/>
              <w:jc w:val="center"/>
              <w:rPr>
                <w:color w:val="000000" w:themeColor="text1"/>
              </w:rPr>
            </w:pPr>
            <w:r w:rsidRPr="00580878">
              <w:rPr>
                <w:color w:val="000000" w:themeColor="text1"/>
              </w:rPr>
              <w:t>Obligatoire</w:t>
            </w:r>
          </w:p>
        </w:tc>
        <w:tc>
          <w:tcPr>
            <w:tcW w:w="3524" w:type="dxa"/>
          </w:tcPr>
          <w:p w:rsidR="001E682D" w:rsidRPr="002C5BDB" w:rsidP="002E588B" w14:paraId="5CD7CF41" w14:textId="77777777">
            <w:pPr>
              <w:spacing w:before="120" w:after="120"/>
              <w:rPr>
                <w:color w:val="000000" w:themeColor="text1"/>
              </w:rPr>
            </w:pPr>
          </w:p>
        </w:tc>
      </w:tr>
    </w:tbl>
    <w:p w:rsidR="00561F5F" w:rsidP="00793F81" w14:paraId="776BF106" w14:textId="77777777">
      <w:pPr>
        <w:pStyle w:val="Heading3"/>
      </w:pPr>
      <w:bookmarkStart w:id="18" w:name="_Toc256000010"/>
      <w:r>
        <w:rPr>
          <w:rFonts w:eastAsia="Arial"/>
        </w:rPr>
        <w:t>Gestion de la configuration matérielle</w:t>
      </w:r>
      <w:bookmarkEnd w:id="18"/>
      <w:r>
        <w:rPr>
          <w:rFonts w:eastAsia="Arial"/>
        </w:rPr>
        <w:t xml:space="preserve"> </w:t>
      </w:r>
    </w:p>
    <w:tbl>
      <w:tblPr>
        <w:tblStyle w:val="GridTable5DarkAccent1"/>
        <w:tblW w:w="10343" w:type="dxa"/>
        <w:tblLook w:val="04A0"/>
      </w:tblPr>
      <w:tblGrid>
        <w:gridCol w:w="5240"/>
        <w:gridCol w:w="1579"/>
        <w:gridCol w:w="3524"/>
      </w:tblGrid>
      <w:tr w14:paraId="34EF28B8" w14:textId="77777777" w:rsidTr="009B3C8A">
        <w:tblPrEx>
          <w:tblW w:w="10343" w:type="dxa"/>
          <w:tblLook w:val="04A0"/>
        </w:tblPrEx>
        <w:tc>
          <w:tcPr>
            <w:tcW w:w="5240" w:type="dxa"/>
          </w:tcPr>
          <w:p w:rsidR="001E682D" w:rsidRPr="004E3D61" w:rsidP="002E588B" w14:paraId="030A73E9" w14:textId="77777777">
            <w:pPr>
              <w:spacing w:before="120" w:after="120"/>
            </w:pPr>
            <w:r>
              <w:t>Engagement</w:t>
            </w:r>
          </w:p>
        </w:tc>
        <w:tc>
          <w:tcPr>
            <w:tcW w:w="1579" w:type="dxa"/>
          </w:tcPr>
          <w:p w:rsidR="001E682D" w:rsidRPr="00CD1C6D" w:rsidP="002E588B" w14:paraId="430D6785" w14:textId="77777777">
            <w:pPr>
              <w:spacing w:before="120" w:after="120"/>
            </w:pPr>
            <w:r w:rsidRPr="00CD1C6D">
              <w:t>Applicable</w:t>
            </w:r>
          </w:p>
        </w:tc>
        <w:tc>
          <w:tcPr>
            <w:tcW w:w="3524" w:type="dxa"/>
          </w:tcPr>
          <w:p w:rsidR="001E682D" w:rsidRPr="00F06232" w:rsidP="002E588B" w14:paraId="744923CB" w14:textId="77777777">
            <w:pPr>
              <w:spacing w:before="120" w:after="120"/>
            </w:pPr>
            <w:r>
              <w:t>Commentaires</w:t>
            </w:r>
          </w:p>
        </w:tc>
      </w:tr>
      <w:tr w14:paraId="3758C3A3" w14:textId="77777777" w:rsidTr="009B3C8A">
        <w:tblPrEx>
          <w:tblW w:w="10343" w:type="dxa"/>
          <w:tblLook w:val="04A0"/>
        </w:tblPrEx>
        <w:tc>
          <w:tcPr>
            <w:tcW w:w="5240" w:type="dxa"/>
          </w:tcPr>
          <w:p w:rsidR="001E682D" w:rsidRPr="001E682D" w:rsidP="001E682D" w14:paraId="55F9EBFD" w14:textId="77777777">
            <w:pPr>
              <w:ind w:left="-5" w:right="56"/>
              <w:rPr>
                <w:color w:val="000000" w:themeColor="text1"/>
              </w:rPr>
            </w:pPr>
            <w:r w:rsidRPr="001E682D">
              <w:rPr>
                <w:b w:val="0"/>
                <w:bCs w:val="0"/>
                <w:color w:val="000000" w:themeColor="text1"/>
              </w:rPr>
              <w:t>Toute modification de la configuration matérielle doit être réalisée en collaboration avec l</w:t>
            </w:r>
            <w:r w:rsidR="00990E05">
              <w:rPr>
                <w:b w:val="0"/>
                <w:bCs w:val="0"/>
                <w:color w:val="000000" w:themeColor="text1"/>
              </w:rPr>
              <w:t>a DSI.</w:t>
            </w:r>
            <w:r w:rsidRPr="001E682D">
              <w:rPr>
                <w:b w:val="0"/>
                <w:bCs w:val="0"/>
                <w:color w:val="000000" w:themeColor="text1"/>
              </w:rPr>
              <w:t xml:space="preserve"> </w:t>
            </w:r>
          </w:p>
          <w:p w:rsidR="001E682D" w:rsidRPr="001E682D" w:rsidP="002E588B" w14:paraId="6FDF3E3F" w14:textId="77777777">
            <w:pPr>
              <w:rPr>
                <w:rFonts w:eastAsia="Arial"/>
                <w:color w:val="000000" w:themeColor="text1"/>
              </w:rPr>
            </w:pPr>
          </w:p>
        </w:tc>
        <w:tc>
          <w:tcPr>
            <w:tcW w:w="1579" w:type="dxa"/>
            <w:vAlign w:val="center"/>
          </w:tcPr>
          <w:p w:rsidR="001E682D" w:rsidRPr="002C5BDB" w:rsidP="002E588B" w14:paraId="6263E1F5" w14:textId="77777777">
            <w:pPr>
              <w:spacing w:before="120" w:after="120"/>
              <w:jc w:val="center"/>
              <w:rPr>
                <w:color w:val="000000" w:themeColor="text1"/>
              </w:rPr>
            </w:pPr>
            <w:r w:rsidRPr="002C5BDB">
              <w:rPr>
                <w:color w:val="000000" w:themeColor="text1"/>
              </w:rPr>
              <w:t>Obligatoire</w:t>
            </w:r>
          </w:p>
        </w:tc>
        <w:tc>
          <w:tcPr>
            <w:tcW w:w="3524" w:type="dxa"/>
          </w:tcPr>
          <w:p w:rsidR="001E682D" w:rsidRPr="002C5BDB" w:rsidP="002E588B" w14:paraId="2CE06393" w14:textId="77777777">
            <w:pPr>
              <w:spacing w:before="120" w:after="120"/>
              <w:rPr>
                <w:color w:val="000000" w:themeColor="text1"/>
              </w:rPr>
            </w:pPr>
          </w:p>
        </w:tc>
      </w:tr>
    </w:tbl>
    <w:p w:rsidR="00561F5F" w:rsidP="00B574B5" w14:paraId="635617C2" w14:textId="77777777">
      <w:pPr>
        <w:pStyle w:val="Heading3"/>
      </w:pPr>
      <w:bookmarkStart w:id="19" w:name="_Toc256000011"/>
      <w:r>
        <w:rPr>
          <w:rFonts w:eastAsia="Arial"/>
        </w:rPr>
        <w:t>Accès aux équipements</w:t>
      </w:r>
      <w:bookmarkEnd w:id="19"/>
      <w:r>
        <w:rPr>
          <w:rFonts w:eastAsia="Arial"/>
        </w:rPr>
        <w:t xml:space="preserve"> </w:t>
      </w:r>
    </w:p>
    <w:tbl>
      <w:tblPr>
        <w:tblStyle w:val="GridTable5DarkAccent1"/>
        <w:tblW w:w="10343" w:type="dxa"/>
        <w:tblLook w:val="04A0"/>
      </w:tblPr>
      <w:tblGrid>
        <w:gridCol w:w="5240"/>
        <w:gridCol w:w="1579"/>
        <w:gridCol w:w="3524"/>
      </w:tblGrid>
      <w:tr w14:paraId="4BB6AF14" w14:textId="77777777" w:rsidTr="009B3C8A">
        <w:tblPrEx>
          <w:tblW w:w="10343" w:type="dxa"/>
          <w:tblLook w:val="04A0"/>
        </w:tblPrEx>
        <w:tc>
          <w:tcPr>
            <w:tcW w:w="5240" w:type="dxa"/>
          </w:tcPr>
          <w:p w:rsidR="00672CF0" w:rsidRPr="004E3D61" w:rsidP="002E588B" w14:paraId="78DA5B9E" w14:textId="77777777">
            <w:pPr>
              <w:spacing w:before="120" w:after="120"/>
            </w:pPr>
            <w:r>
              <w:t>Engagement</w:t>
            </w:r>
          </w:p>
        </w:tc>
        <w:tc>
          <w:tcPr>
            <w:tcW w:w="1579" w:type="dxa"/>
          </w:tcPr>
          <w:p w:rsidR="00672CF0" w:rsidRPr="00CD1C6D" w:rsidP="002E588B" w14:paraId="6BF9BD0C" w14:textId="77777777">
            <w:pPr>
              <w:spacing w:before="120" w:after="120"/>
            </w:pPr>
            <w:r w:rsidRPr="00CD1C6D">
              <w:t>Applicable</w:t>
            </w:r>
          </w:p>
        </w:tc>
        <w:tc>
          <w:tcPr>
            <w:tcW w:w="3524" w:type="dxa"/>
          </w:tcPr>
          <w:p w:rsidR="00672CF0" w:rsidRPr="00F06232" w:rsidP="002E588B" w14:paraId="66D670EA" w14:textId="77777777">
            <w:pPr>
              <w:spacing w:before="120" w:after="120"/>
            </w:pPr>
            <w:r>
              <w:t>Commentaires</w:t>
            </w:r>
          </w:p>
        </w:tc>
      </w:tr>
      <w:tr w14:paraId="43793CA3" w14:textId="77777777" w:rsidTr="009B3C8A">
        <w:tblPrEx>
          <w:tblW w:w="10343" w:type="dxa"/>
          <w:tblLook w:val="04A0"/>
        </w:tblPrEx>
        <w:tc>
          <w:tcPr>
            <w:tcW w:w="5240" w:type="dxa"/>
          </w:tcPr>
          <w:p w:rsidR="00672CF0" w:rsidRPr="00672CF0" w:rsidP="00672CF0" w14:paraId="3A676596" w14:textId="77777777">
            <w:pPr>
              <w:ind w:left="-5" w:right="56"/>
              <w:rPr>
                <w:color w:val="000000" w:themeColor="text1"/>
              </w:rPr>
            </w:pPr>
            <w:r w:rsidRPr="00672CF0">
              <w:rPr>
                <w:b w:val="0"/>
                <w:bCs w:val="0"/>
                <w:color w:val="000000" w:themeColor="text1"/>
              </w:rPr>
              <w:t xml:space="preserve">La DSI doit disposer de l'ensemble des comptes et mots de passe associés pour pouvoir accéder aux équipements. </w:t>
            </w:r>
          </w:p>
          <w:p w:rsidR="00672CF0" w:rsidRPr="001E682D" w:rsidP="00672CF0" w14:paraId="2BB104BC" w14:textId="77777777">
            <w:pPr>
              <w:rPr>
                <w:rFonts w:eastAsia="Arial"/>
                <w:color w:val="000000" w:themeColor="text1"/>
              </w:rPr>
            </w:pPr>
            <w:r w:rsidRPr="00672CF0">
              <w:rPr>
                <w:b w:val="0"/>
                <w:bCs w:val="0"/>
                <w:color w:val="000000" w:themeColor="text1"/>
              </w:rPr>
              <w:t>Un compte « super-administrateur » doit donc être mis à disposition de la DSI.</w:t>
            </w:r>
          </w:p>
        </w:tc>
        <w:tc>
          <w:tcPr>
            <w:tcW w:w="1579" w:type="dxa"/>
            <w:vAlign w:val="center"/>
          </w:tcPr>
          <w:p w:rsidR="00672CF0" w:rsidRPr="002C5BDB" w:rsidP="002E588B" w14:paraId="410F6096" w14:textId="77777777">
            <w:pPr>
              <w:spacing w:before="120" w:after="120"/>
              <w:jc w:val="center"/>
              <w:rPr>
                <w:color w:val="000000" w:themeColor="text1"/>
              </w:rPr>
            </w:pPr>
            <w:r w:rsidRPr="002C5BDB">
              <w:rPr>
                <w:color w:val="000000" w:themeColor="text1"/>
              </w:rPr>
              <w:t>Obligatoire</w:t>
            </w:r>
          </w:p>
        </w:tc>
        <w:tc>
          <w:tcPr>
            <w:tcW w:w="3524" w:type="dxa"/>
          </w:tcPr>
          <w:p w:rsidR="00672CF0" w:rsidRPr="002C5BDB" w:rsidP="002E588B" w14:paraId="05F92E7E" w14:textId="77777777">
            <w:pPr>
              <w:spacing w:before="120" w:after="120"/>
              <w:rPr>
                <w:color w:val="000000" w:themeColor="text1"/>
              </w:rPr>
            </w:pPr>
          </w:p>
        </w:tc>
      </w:tr>
    </w:tbl>
    <w:p w:rsidR="00561F5F" w:rsidP="00B574B5" w14:paraId="1D182125" w14:textId="77777777">
      <w:pPr>
        <w:pStyle w:val="Heading3"/>
      </w:pPr>
      <w:bookmarkStart w:id="20" w:name="_Toc256000012"/>
      <w:r>
        <w:t>Comptes et authentification</w:t>
      </w:r>
      <w:bookmarkEnd w:id="20"/>
    </w:p>
    <w:tbl>
      <w:tblPr>
        <w:tblStyle w:val="GridTable5DarkAccent1"/>
        <w:tblW w:w="10343" w:type="dxa"/>
        <w:tblLook w:val="04A0"/>
      </w:tblPr>
      <w:tblGrid>
        <w:gridCol w:w="5240"/>
        <w:gridCol w:w="1579"/>
        <w:gridCol w:w="3524"/>
      </w:tblGrid>
      <w:tr w14:paraId="2784A880" w14:textId="77777777" w:rsidTr="009B3C8A">
        <w:tblPrEx>
          <w:tblW w:w="10343" w:type="dxa"/>
          <w:tblLook w:val="04A0"/>
        </w:tblPrEx>
        <w:tc>
          <w:tcPr>
            <w:tcW w:w="5240" w:type="dxa"/>
          </w:tcPr>
          <w:p w:rsidR="00672CF0" w:rsidRPr="004E3D61" w:rsidP="002E588B" w14:paraId="41BC3972" w14:textId="77777777">
            <w:pPr>
              <w:spacing w:before="120" w:after="120"/>
            </w:pPr>
            <w:r>
              <w:t>Engagement</w:t>
            </w:r>
          </w:p>
        </w:tc>
        <w:tc>
          <w:tcPr>
            <w:tcW w:w="1579" w:type="dxa"/>
          </w:tcPr>
          <w:p w:rsidR="00672CF0" w:rsidRPr="00CD1C6D" w:rsidP="002E588B" w14:paraId="6CF49C4F" w14:textId="77777777">
            <w:pPr>
              <w:spacing w:before="120" w:after="120"/>
            </w:pPr>
            <w:r w:rsidRPr="00CD1C6D">
              <w:t>Applicable</w:t>
            </w:r>
          </w:p>
        </w:tc>
        <w:tc>
          <w:tcPr>
            <w:tcW w:w="3524" w:type="dxa"/>
          </w:tcPr>
          <w:p w:rsidR="00672CF0" w:rsidRPr="00F06232" w:rsidP="002E588B" w14:paraId="7F1D70FD" w14:textId="77777777">
            <w:pPr>
              <w:spacing w:before="120" w:after="120"/>
            </w:pPr>
            <w:r>
              <w:t>Commentaires</w:t>
            </w:r>
          </w:p>
        </w:tc>
      </w:tr>
      <w:tr w14:paraId="0A0505A5" w14:textId="77777777" w:rsidTr="009B3C8A">
        <w:tblPrEx>
          <w:tblW w:w="10343" w:type="dxa"/>
          <w:tblLook w:val="04A0"/>
        </w:tblPrEx>
        <w:tc>
          <w:tcPr>
            <w:tcW w:w="5240" w:type="dxa"/>
          </w:tcPr>
          <w:p w:rsidR="009C1436" w:rsidRPr="00672CF0" w:rsidP="009C1436" w14:paraId="27410374" w14:textId="77777777">
            <w:pPr>
              <w:rPr>
                <w:color w:val="000000" w:themeColor="text1"/>
              </w:rPr>
            </w:pPr>
            <w:r>
              <w:rPr>
                <w:b w:val="0"/>
                <w:bCs w:val="0"/>
                <w:color w:val="000000" w:themeColor="text1"/>
              </w:rPr>
              <w:t>La solution</w:t>
            </w:r>
            <w:r w:rsidRPr="00672CF0">
              <w:rPr>
                <w:b w:val="0"/>
                <w:bCs w:val="0"/>
                <w:color w:val="000000" w:themeColor="text1"/>
              </w:rPr>
              <w:t xml:space="preserve"> devra utiliser les comptes de connexions de l’Active Directory via LDAPS (LDAP avec SSL/TLS impérativement).</w:t>
            </w:r>
            <w:r w:rsidRPr="00672CF0">
              <w:rPr>
                <w:b w:val="0"/>
                <w:bCs w:val="0"/>
                <w:color w:val="000000" w:themeColor="text1"/>
              </w:rPr>
              <w:br/>
              <w:t>Le non-respect de cette fonctionnalité devra être justifiée.</w:t>
            </w:r>
          </w:p>
          <w:p w:rsidR="009C1436" w:rsidRPr="00672CF0" w:rsidP="009C1436" w14:paraId="042E4186" w14:textId="77777777">
            <w:pPr>
              <w:rPr>
                <w:rFonts w:eastAsia="Arial"/>
                <w:color w:val="000000" w:themeColor="text1"/>
              </w:rPr>
            </w:pPr>
          </w:p>
        </w:tc>
        <w:tc>
          <w:tcPr>
            <w:tcW w:w="1579" w:type="dxa"/>
            <w:vAlign w:val="center"/>
          </w:tcPr>
          <w:p w:rsidR="009C1436" w:rsidRPr="00257067" w:rsidP="00257067" w14:paraId="7D9476FC" w14:textId="77777777">
            <w:pPr>
              <w:pStyle w:val="ListParagraph"/>
              <w:numPr>
                <w:ilvl w:val="0"/>
                <w:numId w:val="23"/>
              </w:numPr>
              <w:spacing w:before="120" w:after="120"/>
              <w:rPr>
                <w:color w:val="000000" w:themeColor="text1"/>
              </w:rPr>
            </w:pPr>
            <w:r w:rsidRPr="00257067">
              <w:rPr>
                <w:color w:val="000000" w:themeColor="text1"/>
              </w:rPr>
              <w:t>Oui</w:t>
            </w:r>
          </w:p>
          <w:p w:rsidR="009C1436" w:rsidRPr="00257067" w:rsidP="00257067" w14:paraId="43A5A26C" w14:textId="77777777">
            <w:pPr>
              <w:pStyle w:val="ListParagraph"/>
              <w:numPr>
                <w:ilvl w:val="0"/>
                <w:numId w:val="23"/>
              </w:numPr>
              <w:spacing w:before="120" w:after="120"/>
              <w:rPr>
                <w:color w:val="000000" w:themeColor="text1"/>
              </w:rPr>
            </w:pPr>
            <w:r w:rsidRPr="00257067">
              <w:rPr>
                <w:color w:val="000000" w:themeColor="text1"/>
              </w:rPr>
              <w:t>Non</w:t>
            </w:r>
          </w:p>
        </w:tc>
        <w:tc>
          <w:tcPr>
            <w:tcW w:w="3524" w:type="dxa"/>
          </w:tcPr>
          <w:p w:rsidR="009C1436" w:rsidRPr="002C5BDB" w:rsidP="009C1436" w14:paraId="4454F342" w14:textId="77777777">
            <w:pPr>
              <w:spacing w:before="120" w:after="120"/>
              <w:rPr>
                <w:color w:val="000000" w:themeColor="text1"/>
              </w:rPr>
            </w:pPr>
          </w:p>
        </w:tc>
      </w:tr>
      <w:tr w14:paraId="3C1BC828" w14:textId="77777777" w:rsidTr="009B3C8A">
        <w:tblPrEx>
          <w:tblW w:w="10343" w:type="dxa"/>
          <w:tblLook w:val="04A0"/>
        </w:tblPrEx>
        <w:tc>
          <w:tcPr>
            <w:tcW w:w="5240" w:type="dxa"/>
          </w:tcPr>
          <w:p w:rsidR="009C1436" w:rsidP="009C1436" w14:paraId="7DB6362C" w14:textId="77777777">
            <w:pPr>
              <w:rPr>
                <w:color w:val="000000" w:themeColor="text1"/>
              </w:rPr>
            </w:pPr>
            <w:r w:rsidRPr="009C1436">
              <w:rPr>
                <w:b w:val="0"/>
                <w:bCs w:val="0"/>
                <w:color w:val="000000" w:themeColor="text1"/>
              </w:rPr>
              <w:t>Si l</w:t>
            </w:r>
            <w:r w:rsidR="00990E05">
              <w:rPr>
                <w:b w:val="0"/>
                <w:bCs w:val="0"/>
                <w:color w:val="000000" w:themeColor="text1"/>
              </w:rPr>
              <w:t xml:space="preserve">a solution </w:t>
            </w:r>
            <w:r w:rsidRPr="009C1436">
              <w:rPr>
                <w:b w:val="0"/>
                <w:bCs w:val="0"/>
                <w:color w:val="000000" w:themeColor="text1"/>
              </w:rPr>
              <w:t xml:space="preserve">n’utilise pas les </w:t>
            </w:r>
            <w:r w:rsidRPr="009C1436">
              <w:rPr>
                <w:b w:val="0"/>
                <w:bCs w:val="0"/>
                <w:color w:val="000000" w:themeColor="text1"/>
              </w:rPr>
              <w:t>comptes Active Directory de l’établissement, le prestataire doit justifier sa demande qui devra être validée par la DSI du CHR</w:t>
            </w:r>
            <w:r w:rsidR="003507E6">
              <w:rPr>
                <w:b w:val="0"/>
                <w:bCs w:val="0"/>
                <w:color w:val="000000" w:themeColor="text1"/>
              </w:rPr>
              <w:t>.</w:t>
            </w:r>
          </w:p>
          <w:p w:rsidR="003507E6" w:rsidP="009C1436" w14:paraId="52492EC5" w14:textId="77777777">
            <w:pPr>
              <w:rPr>
                <w:color w:val="000000" w:themeColor="text1"/>
              </w:rPr>
            </w:pPr>
          </w:p>
          <w:p w:rsidR="003507E6" w:rsidP="009C1436" w14:paraId="5C940DE9" w14:textId="77777777">
            <w:pPr>
              <w:rPr>
                <w:color w:val="000000" w:themeColor="text1"/>
              </w:rPr>
            </w:pPr>
            <w:r>
              <w:rPr>
                <w:b w:val="0"/>
                <w:bCs w:val="0"/>
                <w:color w:val="000000" w:themeColor="text1"/>
              </w:rPr>
              <w:t>Dans ce cas le mot de passe de chaque compte doit respecter les règles suivantes :</w:t>
            </w:r>
          </w:p>
          <w:p w:rsidR="00990E05" w:rsidRPr="00990E05" w:rsidP="00990E05" w14:paraId="36E69563" w14:textId="77777777">
            <w:pPr>
              <w:pStyle w:val="ListParagraph"/>
              <w:numPr>
                <w:ilvl w:val="0"/>
                <w:numId w:val="27"/>
              </w:numPr>
              <w:rPr>
                <w:color w:val="000000" w:themeColor="text1"/>
              </w:rPr>
            </w:pPr>
            <w:r w:rsidRPr="00990E05">
              <w:rPr>
                <w:b w:val="0"/>
                <w:bCs w:val="0"/>
                <w:color w:val="000000" w:themeColor="text1"/>
              </w:rPr>
              <w:t xml:space="preserve">Changement du </w:t>
            </w:r>
            <w:r>
              <w:rPr>
                <w:b w:val="0"/>
                <w:bCs w:val="0"/>
                <w:color w:val="000000" w:themeColor="text1"/>
              </w:rPr>
              <w:t>mot de passe à la première con</w:t>
            </w:r>
            <w:r>
              <w:rPr>
                <w:b w:val="0"/>
                <w:bCs w:val="0"/>
                <w:color w:val="000000" w:themeColor="text1"/>
              </w:rPr>
              <w:t>nexion</w:t>
            </w:r>
          </w:p>
          <w:p w:rsidR="003507E6" w:rsidRPr="008F7C96" w:rsidP="00257067" w14:paraId="46FDC677" w14:textId="77777777">
            <w:pPr>
              <w:pStyle w:val="ListParagraph"/>
              <w:numPr>
                <w:ilvl w:val="0"/>
                <w:numId w:val="12"/>
              </w:numPr>
              <w:rPr>
                <w:color w:val="000000" w:themeColor="text1"/>
              </w:rPr>
            </w:pPr>
            <w:r w:rsidRPr="008F7C96">
              <w:rPr>
                <w:b w:val="0"/>
                <w:bCs w:val="0"/>
                <w:color w:val="000000" w:themeColor="text1"/>
              </w:rPr>
              <w:t xml:space="preserve">Ne pas contenir tout ou partie (de plus de 3 caractères) du nom du compte de l'utilisateur. </w:t>
            </w:r>
          </w:p>
          <w:p w:rsidR="008F7C96" w:rsidRPr="008F7C96" w:rsidP="00257067" w14:paraId="10B3925C" w14:textId="77777777">
            <w:pPr>
              <w:pStyle w:val="ListParagraph"/>
              <w:numPr>
                <w:ilvl w:val="0"/>
                <w:numId w:val="12"/>
              </w:numPr>
              <w:rPr>
                <w:color w:val="000000" w:themeColor="text1"/>
              </w:rPr>
            </w:pPr>
            <w:r w:rsidRPr="008F7C96">
              <w:rPr>
                <w:b w:val="0"/>
                <w:bCs w:val="0"/>
                <w:color w:val="000000" w:themeColor="text1"/>
              </w:rPr>
              <w:t>Remplacement annuel</w:t>
            </w:r>
          </w:p>
          <w:p w:rsidR="008F7C96" w:rsidRPr="008F7C96" w:rsidP="00257067" w14:paraId="54027FB4" w14:textId="77777777">
            <w:pPr>
              <w:pStyle w:val="ListParagraph"/>
              <w:numPr>
                <w:ilvl w:val="0"/>
                <w:numId w:val="12"/>
              </w:numPr>
              <w:rPr>
                <w:color w:val="000000" w:themeColor="text1"/>
              </w:rPr>
            </w:pPr>
            <w:r w:rsidRPr="008F7C96">
              <w:rPr>
                <w:b w:val="0"/>
                <w:bCs w:val="0"/>
                <w:color w:val="000000" w:themeColor="text1"/>
              </w:rPr>
              <w:t>Ne pas être identique au mot de passe précédemment utilisé</w:t>
            </w:r>
          </w:p>
          <w:p w:rsidR="008F7C96" w:rsidRPr="008F7C96" w:rsidP="00257067" w14:paraId="7EEA03A3" w14:textId="77777777">
            <w:pPr>
              <w:pStyle w:val="ListParagraph"/>
              <w:numPr>
                <w:ilvl w:val="0"/>
                <w:numId w:val="12"/>
              </w:numPr>
              <w:rPr>
                <w:color w:val="000000" w:themeColor="text1"/>
              </w:rPr>
            </w:pPr>
            <w:r w:rsidRPr="008F7C96">
              <w:rPr>
                <w:b w:val="0"/>
                <w:bCs w:val="0"/>
                <w:color w:val="000000" w:themeColor="text1"/>
              </w:rPr>
              <w:t xml:space="preserve">Contenir des caractères de trois des quatre catégories suivantes : </w:t>
            </w:r>
          </w:p>
          <w:p w:rsidR="008F7C96" w:rsidRPr="008F7C96" w:rsidP="00257067" w14:paraId="729A8FF4" w14:textId="77777777">
            <w:pPr>
              <w:pStyle w:val="ListParagraph"/>
              <w:numPr>
                <w:ilvl w:val="1"/>
                <w:numId w:val="12"/>
              </w:numPr>
              <w:rPr>
                <w:color w:val="000000" w:themeColor="text1"/>
              </w:rPr>
            </w:pPr>
            <w:r w:rsidRPr="008F7C96">
              <w:rPr>
                <w:b w:val="0"/>
                <w:bCs w:val="0"/>
                <w:color w:val="000000" w:themeColor="text1"/>
              </w:rPr>
              <w:t>Caractère</w:t>
            </w:r>
            <w:r w:rsidRPr="008F7C96">
              <w:rPr>
                <w:b w:val="0"/>
                <w:bCs w:val="0"/>
                <w:color w:val="000000" w:themeColor="text1"/>
              </w:rPr>
              <w:t xml:space="preserve">s majuscules </w:t>
            </w:r>
          </w:p>
          <w:p w:rsidR="008F7C96" w:rsidRPr="008F7C96" w:rsidP="00257067" w14:paraId="2E917AB4" w14:textId="77777777">
            <w:pPr>
              <w:pStyle w:val="ListParagraph"/>
              <w:numPr>
                <w:ilvl w:val="1"/>
                <w:numId w:val="12"/>
              </w:numPr>
              <w:rPr>
                <w:color w:val="000000" w:themeColor="text1"/>
              </w:rPr>
            </w:pPr>
            <w:r w:rsidRPr="008F7C96">
              <w:rPr>
                <w:b w:val="0"/>
                <w:bCs w:val="0"/>
                <w:color w:val="000000" w:themeColor="text1"/>
              </w:rPr>
              <w:t xml:space="preserve">Caractères minuscules </w:t>
            </w:r>
          </w:p>
          <w:p w:rsidR="008F7C96" w:rsidRPr="008F7C96" w:rsidP="00257067" w14:paraId="1E1D16FF" w14:textId="77777777">
            <w:pPr>
              <w:pStyle w:val="ListParagraph"/>
              <w:numPr>
                <w:ilvl w:val="1"/>
                <w:numId w:val="12"/>
              </w:numPr>
              <w:rPr>
                <w:color w:val="000000" w:themeColor="text1"/>
              </w:rPr>
            </w:pPr>
            <w:r w:rsidRPr="008F7C96">
              <w:rPr>
                <w:b w:val="0"/>
                <w:bCs w:val="0"/>
                <w:color w:val="000000" w:themeColor="text1"/>
              </w:rPr>
              <w:t xml:space="preserve">Chiffres </w:t>
            </w:r>
          </w:p>
          <w:p w:rsidR="003507E6" w:rsidP="00257067" w14:paraId="5D07F2AD" w14:textId="77777777">
            <w:pPr>
              <w:pStyle w:val="ListParagraph"/>
              <w:numPr>
                <w:ilvl w:val="1"/>
                <w:numId w:val="12"/>
              </w:numPr>
              <w:rPr>
                <w:color w:val="000000" w:themeColor="text1"/>
              </w:rPr>
            </w:pPr>
            <w:r w:rsidRPr="008F7C96">
              <w:rPr>
                <w:b w:val="0"/>
                <w:bCs w:val="0"/>
                <w:color w:val="000000" w:themeColor="text1"/>
              </w:rPr>
              <w:t xml:space="preserve">Caractères </w:t>
            </w:r>
            <w:r w:rsidRPr="008F7C96" w:rsidR="008F7C96">
              <w:rPr>
                <w:b w:val="0"/>
                <w:bCs w:val="0"/>
                <w:color w:val="000000" w:themeColor="text1"/>
              </w:rPr>
              <w:t>spéciaux</w:t>
            </w:r>
          </w:p>
          <w:p w:rsidR="008F7C96" w:rsidRPr="008F7C96" w:rsidP="008F7C96" w14:paraId="14F5BFFA" w14:textId="77777777">
            <w:pPr>
              <w:rPr>
                <w:color w:val="000000" w:themeColor="text1"/>
              </w:rPr>
            </w:pPr>
            <w:r w:rsidRPr="008F7C96">
              <w:rPr>
                <w:b w:val="0"/>
                <w:bCs w:val="0"/>
                <w:color w:val="000000" w:themeColor="text1"/>
              </w:rPr>
              <w:t>La taille minimale du mot de passe dépend du type de compte :</w:t>
            </w:r>
          </w:p>
          <w:p w:rsidR="008F7C96" w:rsidP="00257067" w14:paraId="32D2873A" w14:textId="77777777">
            <w:pPr>
              <w:pStyle w:val="ListParagraph"/>
              <w:numPr>
                <w:ilvl w:val="0"/>
                <w:numId w:val="13"/>
              </w:numPr>
              <w:rPr>
                <w:color w:val="000000" w:themeColor="text1"/>
              </w:rPr>
            </w:pPr>
            <w:r w:rsidRPr="008F7C96">
              <w:rPr>
                <w:b w:val="0"/>
                <w:bCs w:val="0"/>
                <w:color w:val="000000" w:themeColor="text1"/>
              </w:rPr>
              <w:t>Compte utilisateur = 10 caractères</w:t>
            </w:r>
          </w:p>
          <w:p w:rsidR="008F7C96" w:rsidRPr="008F7C96" w:rsidP="00257067" w14:paraId="519A98C2" w14:textId="77777777">
            <w:pPr>
              <w:pStyle w:val="ListParagraph"/>
              <w:numPr>
                <w:ilvl w:val="0"/>
                <w:numId w:val="13"/>
              </w:numPr>
              <w:rPr>
                <w:color w:val="000000" w:themeColor="text1"/>
              </w:rPr>
            </w:pPr>
            <w:r w:rsidRPr="008F7C96">
              <w:rPr>
                <w:b w:val="0"/>
                <w:bCs w:val="0"/>
                <w:color w:val="000000" w:themeColor="text1"/>
              </w:rPr>
              <w:t>Compte avec pouvoir = 12 caractères</w:t>
            </w:r>
          </w:p>
          <w:p w:rsidR="008F7C96" w:rsidRPr="008F7C96" w:rsidP="00257067" w14:paraId="32E31867" w14:textId="77777777">
            <w:pPr>
              <w:pStyle w:val="ListParagraph"/>
              <w:numPr>
                <w:ilvl w:val="0"/>
                <w:numId w:val="13"/>
              </w:numPr>
              <w:rPr>
                <w:color w:val="000000" w:themeColor="text1"/>
              </w:rPr>
            </w:pPr>
            <w:r w:rsidRPr="008F7C96">
              <w:rPr>
                <w:b w:val="0"/>
                <w:bCs w:val="0"/>
                <w:color w:val="000000" w:themeColor="text1"/>
              </w:rPr>
              <w:t>Prestataire et compte de service = 15 caractères</w:t>
            </w:r>
          </w:p>
        </w:tc>
        <w:tc>
          <w:tcPr>
            <w:tcW w:w="1579" w:type="dxa"/>
            <w:vAlign w:val="center"/>
          </w:tcPr>
          <w:p w:rsidR="009C1436" w:rsidRPr="00257067" w:rsidP="00257067" w14:paraId="4D2BFDA9" w14:textId="77777777">
            <w:pPr>
              <w:pStyle w:val="ListParagraph"/>
              <w:numPr>
                <w:ilvl w:val="0"/>
                <w:numId w:val="24"/>
              </w:numPr>
              <w:spacing w:before="120" w:after="120"/>
              <w:rPr>
                <w:color w:val="000000" w:themeColor="text1"/>
              </w:rPr>
            </w:pPr>
            <w:r w:rsidRPr="00257067">
              <w:rPr>
                <w:color w:val="000000" w:themeColor="text1"/>
              </w:rPr>
              <w:t>Oui</w:t>
            </w:r>
          </w:p>
          <w:p w:rsidR="009C1436" w:rsidRPr="00257067" w:rsidP="00257067" w14:paraId="2BAF18DC" w14:textId="77777777">
            <w:pPr>
              <w:pStyle w:val="ListParagraph"/>
              <w:numPr>
                <w:ilvl w:val="0"/>
                <w:numId w:val="24"/>
              </w:numPr>
              <w:spacing w:before="120" w:after="120"/>
              <w:rPr>
                <w:color w:val="000000" w:themeColor="text1"/>
              </w:rPr>
            </w:pPr>
            <w:r w:rsidRPr="00257067">
              <w:rPr>
                <w:color w:val="000000" w:themeColor="text1"/>
              </w:rPr>
              <w:t>Non</w:t>
            </w:r>
          </w:p>
        </w:tc>
        <w:tc>
          <w:tcPr>
            <w:tcW w:w="3524" w:type="dxa"/>
          </w:tcPr>
          <w:p w:rsidR="009C1436" w:rsidRPr="002C5BDB" w:rsidP="009C1436" w14:paraId="775968F0" w14:textId="77777777">
            <w:pPr>
              <w:spacing w:before="120" w:after="120"/>
              <w:rPr>
                <w:color w:val="000000" w:themeColor="text1"/>
              </w:rPr>
            </w:pPr>
          </w:p>
        </w:tc>
      </w:tr>
      <w:tr w14:paraId="62FF3982" w14:textId="77777777" w:rsidTr="009B3C8A">
        <w:tblPrEx>
          <w:tblW w:w="10343" w:type="dxa"/>
          <w:tblLook w:val="04A0"/>
        </w:tblPrEx>
        <w:tc>
          <w:tcPr>
            <w:tcW w:w="5240" w:type="dxa"/>
          </w:tcPr>
          <w:p w:rsidR="00E346ED" w:rsidRPr="009C1436" w:rsidP="009C1436" w14:paraId="10DA81DF" w14:textId="77777777">
            <w:pPr>
              <w:rPr>
                <w:color w:val="000000" w:themeColor="text1"/>
              </w:rPr>
            </w:pPr>
            <w:r>
              <w:rPr>
                <w:b w:val="0"/>
                <w:bCs w:val="0"/>
                <w:color w:val="000000" w:themeColor="text1"/>
              </w:rPr>
              <w:t xml:space="preserve">Si la solution n’utilise pas de compte Active Directory ou ne respecte pas la politique de mot de passe citée précédemment, </w:t>
            </w:r>
            <w:r w:rsidRPr="004C2A78" w:rsidR="004C2A78">
              <w:rPr>
                <w:b w:val="0"/>
                <w:bCs w:val="0"/>
                <w:color w:val="000000" w:themeColor="text1"/>
              </w:rPr>
              <w:t>le prestataire devra s’engager contractuellement à se mettre en conformité dans un délai raisonnable (de 6 à 24 mois).</w:t>
            </w:r>
          </w:p>
        </w:tc>
        <w:tc>
          <w:tcPr>
            <w:tcW w:w="1579" w:type="dxa"/>
            <w:vAlign w:val="center"/>
          </w:tcPr>
          <w:p w:rsidR="00E346ED" w:rsidRPr="00E346ED" w:rsidP="00E346ED" w14:paraId="29B50B99" w14:textId="77777777">
            <w:pPr>
              <w:spacing w:before="120" w:after="120"/>
              <w:jc w:val="center"/>
              <w:rPr>
                <w:color w:val="000000" w:themeColor="text1"/>
              </w:rPr>
            </w:pPr>
            <w:r w:rsidRPr="002C5BDB">
              <w:rPr>
                <w:color w:val="000000" w:themeColor="text1"/>
              </w:rPr>
              <w:t>Obligatoire</w:t>
            </w:r>
          </w:p>
        </w:tc>
        <w:tc>
          <w:tcPr>
            <w:tcW w:w="3524" w:type="dxa"/>
          </w:tcPr>
          <w:p w:rsidR="00E346ED" w:rsidRPr="002C5BDB" w:rsidP="009C1436" w14:paraId="218AC047" w14:textId="77777777">
            <w:pPr>
              <w:spacing w:before="120" w:after="120"/>
              <w:rPr>
                <w:color w:val="000000" w:themeColor="text1"/>
              </w:rPr>
            </w:pPr>
          </w:p>
        </w:tc>
      </w:tr>
      <w:tr w14:paraId="499E4FC7" w14:textId="77777777" w:rsidTr="009B3C8A">
        <w:tblPrEx>
          <w:tblW w:w="10343" w:type="dxa"/>
          <w:tblLook w:val="04A0"/>
        </w:tblPrEx>
        <w:tc>
          <w:tcPr>
            <w:tcW w:w="5240" w:type="dxa"/>
          </w:tcPr>
          <w:p w:rsidR="00672CF0" w:rsidRPr="00672CF0" w:rsidP="009C1436" w14:paraId="744E28A2" w14:textId="77777777">
            <w:pPr>
              <w:rPr>
                <w:color w:val="000000" w:themeColor="text1"/>
              </w:rPr>
            </w:pPr>
            <w:r w:rsidRPr="00672CF0">
              <w:rPr>
                <w:b w:val="0"/>
                <w:bCs w:val="0"/>
                <w:color w:val="000000" w:themeColor="text1"/>
              </w:rPr>
              <w:t xml:space="preserve">Aucun compte générique ne sera </w:t>
            </w:r>
            <w:r w:rsidR="009C1436">
              <w:rPr>
                <w:b w:val="0"/>
                <w:bCs w:val="0"/>
                <w:color w:val="000000" w:themeColor="text1"/>
              </w:rPr>
              <w:t>actif</w:t>
            </w:r>
            <w:r w:rsidRPr="00672CF0">
              <w:rPr>
                <w:b w:val="0"/>
                <w:bCs w:val="0"/>
                <w:color w:val="000000" w:themeColor="text1"/>
              </w:rPr>
              <w:t>, y compris pour l’administration par le prestataire.</w:t>
            </w:r>
          </w:p>
        </w:tc>
        <w:tc>
          <w:tcPr>
            <w:tcW w:w="1579" w:type="dxa"/>
            <w:vAlign w:val="center"/>
          </w:tcPr>
          <w:p w:rsidR="00672CF0" w:rsidRPr="00257067" w:rsidP="00257067" w14:paraId="7579CB14" w14:textId="77777777">
            <w:pPr>
              <w:pStyle w:val="ListParagraph"/>
              <w:numPr>
                <w:ilvl w:val="0"/>
                <w:numId w:val="25"/>
              </w:numPr>
              <w:spacing w:before="120" w:after="120"/>
              <w:rPr>
                <w:color w:val="000000" w:themeColor="text1"/>
              </w:rPr>
            </w:pPr>
            <w:r w:rsidRPr="00257067">
              <w:rPr>
                <w:color w:val="000000" w:themeColor="text1"/>
              </w:rPr>
              <w:t>Oui</w:t>
            </w:r>
          </w:p>
          <w:p w:rsidR="009C1436" w:rsidRPr="00257067" w:rsidP="00257067" w14:paraId="5C70C4C3" w14:textId="77777777">
            <w:pPr>
              <w:pStyle w:val="ListParagraph"/>
              <w:numPr>
                <w:ilvl w:val="0"/>
                <w:numId w:val="25"/>
              </w:numPr>
              <w:spacing w:before="120" w:after="120"/>
              <w:rPr>
                <w:color w:val="000000" w:themeColor="text1"/>
              </w:rPr>
            </w:pPr>
            <w:r w:rsidRPr="00257067">
              <w:rPr>
                <w:color w:val="000000" w:themeColor="text1"/>
              </w:rPr>
              <w:t>Non</w:t>
            </w:r>
          </w:p>
        </w:tc>
        <w:tc>
          <w:tcPr>
            <w:tcW w:w="3524" w:type="dxa"/>
          </w:tcPr>
          <w:p w:rsidR="00672CF0" w:rsidRPr="002C5BDB" w:rsidP="002E588B" w14:paraId="6D39487A" w14:textId="77777777">
            <w:pPr>
              <w:spacing w:before="120" w:after="120"/>
              <w:rPr>
                <w:color w:val="000000" w:themeColor="text1"/>
              </w:rPr>
            </w:pPr>
          </w:p>
        </w:tc>
      </w:tr>
      <w:tr w14:paraId="5774E18D" w14:textId="77777777" w:rsidTr="009B3C8A">
        <w:tblPrEx>
          <w:tblW w:w="10343" w:type="dxa"/>
          <w:tblLook w:val="04A0"/>
        </w:tblPrEx>
        <w:tc>
          <w:tcPr>
            <w:tcW w:w="5240" w:type="dxa"/>
          </w:tcPr>
          <w:p w:rsidR="009C1436" w:rsidRPr="00672CF0" w:rsidP="009C1436" w14:paraId="59676F04" w14:textId="77777777">
            <w:pPr>
              <w:rPr>
                <w:color w:val="000000" w:themeColor="text1"/>
              </w:rPr>
            </w:pPr>
            <w:r w:rsidRPr="00672CF0">
              <w:rPr>
                <w:b w:val="0"/>
                <w:bCs w:val="0"/>
                <w:color w:val="000000" w:themeColor="text1"/>
              </w:rPr>
              <w:t>Une matrice des habilitations sera à fournir selon le modèle remis par la DSI</w:t>
            </w:r>
            <w:r w:rsidR="001D6009">
              <w:rPr>
                <w:b w:val="0"/>
                <w:bCs w:val="0"/>
                <w:color w:val="000000" w:themeColor="text1"/>
              </w:rPr>
              <w:t>.</w:t>
            </w:r>
          </w:p>
          <w:p w:rsidR="009C1436" w:rsidRPr="00672CF0" w:rsidP="00672CF0" w14:paraId="701AD19B" w14:textId="77777777">
            <w:pPr>
              <w:rPr>
                <w:color w:val="000000" w:themeColor="text1"/>
              </w:rPr>
            </w:pPr>
          </w:p>
        </w:tc>
        <w:tc>
          <w:tcPr>
            <w:tcW w:w="1579" w:type="dxa"/>
            <w:vAlign w:val="center"/>
          </w:tcPr>
          <w:p w:rsidR="009C1436" w:rsidRPr="002C5BDB" w:rsidP="002E588B" w14:paraId="4FE80964" w14:textId="77777777">
            <w:pPr>
              <w:spacing w:before="120" w:after="120"/>
              <w:jc w:val="center"/>
              <w:rPr>
                <w:color w:val="000000" w:themeColor="text1"/>
              </w:rPr>
            </w:pPr>
            <w:r w:rsidRPr="002C5BDB">
              <w:rPr>
                <w:color w:val="000000" w:themeColor="text1"/>
              </w:rPr>
              <w:t>Obligatoire</w:t>
            </w:r>
          </w:p>
        </w:tc>
        <w:tc>
          <w:tcPr>
            <w:tcW w:w="3524" w:type="dxa"/>
          </w:tcPr>
          <w:p w:rsidR="009C1436" w:rsidRPr="002C5BDB" w:rsidP="002E588B" w14:paraId="13BD1254" w14:textId="77777777">
            <w:pPr>
              <w:spacing w:before="120" w:after="120"/>
              <w:rPr>
                <w:color w:val="000000" w:themeColor="text1"/>
              </w:rPr>
            </w:pPr>
          </w:p>
        </w:tc>
      </w:tr>
    </w:tbl>
    <w:p w:rsidR="00672CF0" w:rsidP="007740B7" w14:paraId="39FDD18A" w14:textId="77777777"/>
    <w:p w:rsidR="00B24214" w:rsidP="00B24214" w14:paraId="595C6383" w14:textId="77777777">
      <w:pPr>
        <w:pStyle w:val="Heading3"/>
      </w:pPr>
      <w:bookmarkStart w:id="21" w:name="_Toc256000013"/>
      <w:r>
        <w:t>Antivirus et EDR</w:t>
      </w:r>
      <w:bookmarkEnd w:id="21"/>
    </w:p>
    <w:tbl>
      <w:tblPr>
        <w:tblStyle w:val="GridTable5DarkAccent1"/>
        <w:tblW w:w="10343" w:type="dxa"/>
        <w:tblLook w:val="04A0"/>
      </w:tblPr>
      <w:tblGrid>
        <w:gridCol w:w="5240"/>
        <w:gridCol w:w="1579"/>
        <w:gridCol w:w="3524"/>
      </w:tblGrid>
      <w:tr w14:paraId="331BF802" w14:textId="77777777" w:rsidTr="009B3C8A">
        <w:tblPrEx>
          <w:tblW w:w="10343" w:type="dxa"/>
          <w:tblLook w:val="04A0"/>
        </w:tblPrEx>
        <w:tc>
          <w:tcPr>
            <w:tcW w:w="5240" w:type="dxa"/>
          </w:tcPr>
          <w:p w:rsidR="00672CF0" w:rsidRPr="004E3D61" w:rsidP="002E588B" w14:paraId="48628443" w14:textId="77777777">
            <w:pPr>
              <w:spacing w:before="120" w:after="120"/>
            </w:pPr>
            <w:r>
              <w:t>Engagement</w:t>
            </w:r>
          </w:p>
        </w:tc>
        <w:tc>
          <w:tcPr>
            <w:tcW w:w="1579" w:type="dxa"/>
          </w:tcPr>
          <w:p w:rsidR="00672CF0" w:rsidRPr="00CD1C6D" w:rsidP="002E588B" w14:paraId="0678D8DB" w14:textId="77777777">
            <w:pPr>
              <w:spacing w:before="120" w:after="120"/>
            </w:pPr>
            <w:r w:rsidRPr="00CD1C6D">
              <w:t>Applicable</w:t>
            </w:r>
          </w:p>
        </w:tc>
        <w:tc>
          <w:tcPr>
            <w:tcW w:w="3524" w:type="dxa"/>
          </w:tcPr>
          <w:p w:rsidR="00672CF0" w:rsidRPr="00F06232" w:rsidP="002E588B" w14:paraId="65240D38" w14:textId="77777777">
            <w:pPr>
              <w:spacing w:before="120" w:after="120"/>
            </w:pPr>
            <w:r>
              <w:t>Commentaires</w:t>
            </w:r>
          </w:p>
        </w:tc>
      </w:tr>
      <w:tr w14:paraId="451D2F7D" w14:textId="77777777" w:rsidTr="009B3C8A">
        <w:tblPrEx>
          <w:tblW w:w="10343" w:type="dxa"/>
          <w:tblLook w:val="04A0"/>
        </w:tblPrEx>
        <w:tc>
          <w:tcPr>
            <w:tcW w:w="5240" w:type="dxa"/>
          </w:tcPr>
          <w:p w:rsidR="00672CF0" w:rsidRPr="00672CF0" w:rsidP="00672CF0" w14:paraId="53063653" w14:textId="77777777">
            <w:pPr>
              <w:rPr>
                <w:color w:val="000000" w:themeColor="text1"/>
              </w:rPr>
            </w:pPr>
            <w:r w:rsidRPr="00672CF0">
              <w:rPr>
                <w:b w:val="0"/>
                <w:bCs w:val="0"/>
                <w:color w:val="000000" w:themeColor="text1"/>
              </w:rPr>
              <w:t>Tous les serveurs et les PC sont équipés de l’antivirus Windows Defender piloté par Microsoft EndPoint Configuration Manager.</w:t>
            </w:r>
          </w:p>
          <w:p w:rsidR="00672CF0" w:rsidRPr="00672CF0" w:rsidP="00672CF0" w14:paraId="305EE093" w14:textId="77777777">
            <w:pPr>
              <w:rPr>
                <w:rFonts w:eastAsia="Arial"/>
                <w:color w:val="000000" w:themeColor="text1"/>
              </w:rPr>
            </w:pPr>
          </w:p>
        </w:tc>
        <w:tc>
          <w:tcPr>
            <w:tcW w:w="1579" w:type="dxa"/>
            <w:vAlign w:val="center"/>
          </w:tcPr>
          <w:p w:rsidR="00672CF0" w:rsidRPr="002C5BDB" w:rsidP="002E588B" w14:paraId="42DA39C0" w14:textId="77777777">
            <w:pPr>
              <w:spacing w:before="120" w:after="120"/>
              <w:jc w:val="center"/>
              <w:rPr>
                <w:color w:val="000000" w:themeColor="text1"/>
              </w:rPr>
            </w:pPr>
            <w:r w:rsidRPr="002C5BDB">
              <w:rPr>
                <w:color w:val="000000" w:themeColor="text1"/>
              </w:rPr>
              <w:t>Obligatoire</w:t>
            </w:r>
          </w:p>
        </w:tc>
        <w:tc>
          <w:tcPr>
            <w:tcW w:w="3524" w:type="dxa"/>
          </w:tcPr>
          <w:p w:rsidR="00672CF0" w:rsidRPr="002C5BDB" w:rsidP="002E588B" w14:paraId="48E64621" w14:textId="77777777">
            <w:pPr>
              <w:spacing w:before="120" w:after="120"/>
              <w:rPr>
                <w:color w:val="000000" w:themeColor="text1"/>
              </w:rPr>
            </w:pPr>
          </w:p>
        </w:tc>
      </w:tr>
      <w:tr w14:paraId="4140B7DB" w14:textId="77777777" w:rsidTr="009B3C8A">
        <w:tblPrEx>
          <w:tblW w:w="10343" w:type="dxa"/>
          <w:tblLook w:val="04A0"/>
        </w:tblPrEx>
        <w:tc>
          <w:tcPr>
            <w:tcW w:w="5240" w:type="dxa"/>
          </w:tcPr>
          <w:p w:rsidR="00672CF0" w:rsidRPr="00672CF0" w:rsidP="00672CF0" w14:paraId="0BB39D8A" w14:textId="77777777">
            <w:pPr>
              <w:rPr>
                <w:color w:val="000000" w:themeColor="text1"/>
              </w:rPr>
            </w:pPr>
            <w:r w:rsidRPr="00672CF0">
              <w:rPr>
                <w:b w:val="0"/>
                <w:bCs w:val="0"/>
                <w:color w:val="000000" w:themeColor="text1"/>
              </w:rPr>
              <w:t xml:space="preserve">Si nécessaire, le prestataire devra fournir la liste des exclusions ciblées à mettre en </w:t>
            </w:r>
            <w:r w:rsidRPr="00672CF0">
              <w:rPr>
                <w:b w:val="0"/>
                <w:bCs w:val="0"/>
                <w:color w:val="000000" w:themeColor="text1"/>
              </w:rPr>
              <w:t xml:space="preserve">place (pas d’exclusion d’un disque complet ni désactivation de l’antivirus). </w:t>
            </w:r>
          </w:p>
        </w:tc>
        <w:tc>
          <w:tcPr>
            <w:tcW w:w="1579" w:type="dxa"/>
            <w:vAlign w:val="center"/>
          </w:tcPr>
          <w:p w:rsidR="00672CF0" w:rsidRPr="002C5BDB" w:rsidP="002E588B" w14:paraId="04AF636B" w14:textId="77777777">
            <w:pPr>
              <w:spacing w:before="120" w:after="120"/>
              <w:jc w:val="center"/>
              <w:rPr>
                <w:color w:val="000000" w:themeColor="text1"/>
              </w:rPr>
            </w:pPr>
            <w:r w:rsidRPr="002C5BDB">
              <w:rPr>
                <w:color w:val="000000" w:themeColor="text1"/>
              </w:rPr>
              <w:t>Obligatoire</w:t>
            </w:r>
          </w:p>
        </w:tc>
        <w:tc>
          <w:tcPr>
            <w:tcW w:w="3524" w:type="dxa"/>
          </w:tcPr>
          <w:p w:rsidR="00672CF0" w:rsidRPr="002C5BDB" w:rsidP="002E588B" w14:paraId="5785C0C2" w14:textId="77777777">
            <w:pPr>
              <w:spacing w:before="120" w:after="120"/>
              <w:rPr>
                <w:color w:val="000000" w:themeColor="text1"/>
              </w:rPr>
            </w:pPr>
          </w:p>
        </w:tc>
      </w:tr>
      <w:tr w14:paraId="32DA0286" w14:textId="77777777" w:rsidTr="009B3C8A">
        <w:tblPrEx>
          <w:tblW w:w="10343" w:type="dxa"/>
          <w:tblLook w:val="04A0"/>
        </w:tblPrEx>
        <w:trPr>
          <w:trHeight w:val="649"/>
        </w:trPr>
        <w:tc>
          <w:tcPr>
            <w:tcW w:w="5240" w:type="dxa"/>
          </w:tcPr>
          <w:p w:rsidR="00672CF0" w:rsidRPr="00672CF0" w:rsidP="00672CF0" w14:paraId="6ADA1D2E" w14:textId="77777777">
            <w:pPr>
              <w:rPr>
                <w:color w:val="000000" w:themeColor="text1"/>
              </w:rPr>
            </w:pPr>
            <w:r w:rsidRPr="00672CF0">
              <w:rPr>
                <w:b w:val="0"/>
                <w:bCs w:val="0"/>
                <w:color w:val="000000" w:themeColor="text1"/>
              </w:rPr>
              <w:t>L’EDR Defender for Endpoint est activé et bloquera les potentielles activités suspectes.</w:t>
            </w:r>
          </w:p>
        </w:tc>
        <w:tc>
          <w:tcPr>
            <w:tcW w:w="1579" w:type="dxa"/>
            <w:vAlign w:val="center"/>
          </w:tcPr>
          <w:p w:rsidR="00672CF0" w:rsidRPr="002C5BDB" w:rsidP="002E588B" w14:paraId="4C9E58A2" w14:textId="77777777">
            <w:pPr>
              <w:spacing w:before="120" w:after="120"/>
              <w:jc w:val="center"/>
              <w:rPr>
                <w:color w:val="000000" w:themeColor="text1"/>
              </w:rPr>
            </w:pPr>
            <w:r w:rsidRPr="002C5BDB">
              <w:rPr>
                <w:color w:val="000000" w:themeColor="text1"/>
              </w:rPr>
              <w:t>Obligatoire</w:t>
            </w:r>
          </w:p>
        </w:tc>
        <w:tc>
          <w:tcPr>
            <w:tcW w:w="3524" w:type="dxa"/>
          </w:tcPr>
          <w:p w:rsidR="00672CF0" w:rsidRPr="002C5BDB" w:rsidP="002E588B" w14:paraId="71BB207B" w14:textId="77777777">
            <w:pPr>
              <w:spacing w:before="120" w:after="120"/>
              <w:rPr>
                <w:color w:val="000000" w:themeColor="text1"/>
              </w:rPr>
            </w:pPr>
          </w:p>
        </w:tc>
      </w:tr>
    </w:tbl>
    <w:p w:rsidR="00672CF0" w:rsidP="00B24214" w14:paraId="709FA19F" w14:textId="77777777"/>
    <w:p w:rsidR="00B24214" w:rsidP="00B24214" w14:paraId="370853E3" w14:textId="77777777">
      <w:pPr>
        <w:pStyle w:val="Heading3"/>
      </w:pPr>
      <w:bookmarkStart w:id="22" w:name="_Toc105166232"/>
      <w:bookmarkEnd w:id="22"/>
      <w:bookmarkStart w:id="23" w:name="_Toc256000014"/>
      <w:r>
        <w:t>Chiffrement des flux</w:t>
      </w:r>
      <w:bookmarkEnd w:id="23"/>
    </w:p>
    <w:tbl>
      <w:tblPr>
        <w:tblStyle w:val="GridTable5DarkAccent1"/>
        <w:tblW w:w="10343" w:type="dxa"/>
        <w:tblLook w:val="04A0"/>
      </w:tblPr>
      <w:tblGrid>
        <w:gridCol w:w="5240"/>
        <w:gridCol w:w="1579"/>
        <w:gridCol w:w="3524"/>
      </w:tblGrid>
      <w:tr w14:paraId="322B3926" w14:textId="77777777" w:rsidTr="009B3C8A">
        <w:tblPrEx>
          <w:tblW w:w="10343" w:type="dxa"/>
          <w:tblLook w:val="04A0"/>
        </w:tblPrEx>
        <w:tc>
          <w:tcPr>
            <w:tcW w:w="5240" w:type="dxa"/>
          </w:tcPr>
          <w:p w:rsidR="00672CF0" w:rsidRPr="004E3D61" w:rsidP="002E588B" w14:paraId="55870082" w14:textId="77777777">
            <w:pPr>
              <w:spacing w:before="120" w:after="120"/>
            </w:pPr>
            <w:r>
              <w:t>Engagement</w:t>
            </w:r>
          </w:p>
        </w:tc>
        <w:tc>
          <w:tcPr>
            <w:tcW w:w="1579" w:type="dxa"/>
          </w:tcPr>
          <w:p w:rsidR="00672CF0" w:rsidRPr="00CD1C6D" w:rsidP="002E588B" w14:paraId="372B5B49" w14:textId="77777777">
            <w:pPr>
              <w:spacing w:before="120" w:after="120"/>
            </w:pPr>
            <w:r w:rsidRPr="00CD1C6D">
              <w:t>Applicable</w:t>
            </w:r>
          </w:p>
        </w:tc>
        <w:tc>
          <w:tcPr>
            <w:tcW w:w="3524" w:type="dxa"/>
          </w:tcPr>
          <w:p w:rsidR="00672CF0" w:rsidRPr="00F06232" w:rsidP="002E588B" w14:paraId="1559D41E" w14:textId="77777777">
            <w:pPr>
              <w:spacing w:before="120" w:after="120"/>
            </w:pPr>
            <w:r>
              <w:t>Commentaires</w:t>
            </w:r>
          </w:p>
        </w:tc>
      </w:tr>
      <w:tr w14:paraId="57538E6B" w14:textId="77777777" w:rsidTr="009B3C8A">
        <w:tblPrEx>
          <w:tblW w:w="10343" w:type="dxa"/>
          <w:tblLook w:val="04A0"/>
        </w:tblPrEx>
        <w:tc>
          <w:tcPr>
            <w:tcW w:w="5240" w:type="dxa"/>
          </w:tcPr>
          <w:p w:rsidR="00672CF0" w:rsidP="002E588B" w14:paraId="3F3C2DC3" w14:textId="28F2C579">
            <w:pPr>
              <w:rPr>
                <w:color w:val="000000" w:themeColor="text1"/>
              </w:rPr>
            </w:pPr>
            <w:r w:rsidRPr="00672CF0">
              <w:rPr>
                <w:b w:val="0"/>
                <w:bCs w:val="0"/>
                <w:color w:val="000000" w:themeColor="text1"/>
              </w:rPr>
              <w:t xml:space="preserve">Les échanges seront chiffrés en </w:t>
            </w:r>
            <w:r w:rsidR="006A4563">
              <w:rPr>
                <w:b w:val="0"/>
                <w:bCs w:val="0"/>
                <w:color w:val="000000" w:themeColor="text1"/>
              </w:rPr>
              <w:t>TLS 1.2 minimum</w:t>
            </w:r>
            <w:r w:rsidRPr="00672CF0" w:rsidR="006A4563">
              <w:rPr>
                <w:b w:val="0"/>
                <w:bCs w:val="0"/>
                <w:color w:val="000000" w:themeColor="text1"/>
              </w:rPr>
              <w:t xml:space="preserve"> </w:t>
            </w:r>
            <w:r w:rsidRPr="00672CF0">
              <w:rPr>
                <w:b w:val="0"/>
                <w:bCs w:val="0"/>
                <w:color w:val="000000" w:themeColor="text1"/>
              </w:rPr>
              <w:t>par l’intermédiaire de l’autorité de certification interne de l’établissement.</w:t>
            </w:r>
          </w:p>
          <w:p w:rsidR="004C2A78" w:rsidRPr="004C2A78" w:rsidP="002E588B" w14:paraId="02B46C35" w14:textId="77777777">
            <w:pPr>
              <w:rPr>
                <w:rFonts w:eastAsia="Arial"/>
                <w:i/>
                <w:iCs/>
                <w:color w:val="000000" w:themeColor="text1"/>
              </w:rPr>
            </w:pPr>
            <w:r w:rsidRPr="004C2A78">
              <w:rPr>
                <w:b w:val="0"/>
                <w:bCs w:val="0"/>
                <w:i/>
                <w:iCs/>
                <w:color w:val="000000" w:themeColor="text1"/>
                <w:sz w:val="20"/>
                <w:szCs w:val="18"/>
              </w:rPr>
              <w:t>A défaut le prestataire devra s’engager contractuellement à se mettre en conformité dans un délai raisonnable (de 6 à 24 mois).</w:t>
            </w:r>
          </w:p>
        </w:tc>
        <w:tc>
          <w:tcPr>
            <w:tcW w:w="1579" w:type="dxa"/>
            <w:vAlign w:val="center"/>
          </w:tcPr>
          <w:p w:rsidR="00672CF0" w:rsidRPr="002C5BDB" w:rsidP="002E588B" w14:paraId="5EA7E2FA" w14:textId="77777777">
            <w:pPr>
              <w:spacing w:before="120" w:after="120"/>
              <w:jc w:val="center"/>
              <w:rPr>
                <w:color w:val="000000" w:themeColor="text1"/>
              </w:rPr>
            </w:pPr>
            <w:r w:rsidRPr="002C5BDB">
              <w:rPr>
                <w:color w:val="000000" w:themeColor="text1"/>
              </w:rPr>
              <w:t>Obligatoire</w:t>
            </w:r>
          </w:p>
        </w:tc>
        <w:tc>
          <w:tcPr>
            <w:tcW w:w="3524" w:type="dxa"/>
          </w:tcPr>
          <w:p w:rsidR="00672CF0" w:rsidRPr="002C5BDB" w:rsidP="002E588B" w14:paraId="69BB73BA" w14:textId="77777777">
            <w:pPr>
              <w:spacing w:before="120" w:after="120"/>
              <w:rPr>
                <w:color w:val="000000" w:themeColor="text1"/>
              </w:rPr>
            </w:pPr>
          </w:p>
        </w:tc>
      </w:tr>
      <w:tr w14:paraId="5B0AB1A9" w14:textId="77777777" w:rsidTr="009B3C8A">
        <w:tblPrEx>
          <w:tblW w:w="10343" w:type="dxa"/>
          <w:tblLook w:val="04A0"/>
        </w:tblPrEx>
        <w:tc>
          <w:tcPr>
            <w:tcW w:w="5240" w:type="dxa"/>
          </w:tcPr>
          <w:p w:rsidR="00672CF0" w:rsidP="002E588B" w14:paraId="3B8B95A2" w14:textId="77777777">
            <w:pPr>
              <w:rPr>
                <w:color w:val="000000" w:themeColor="text1"/>
              </w:rPr>
            </w:pPr>
            <w:r w:rsidRPr="00672CF0">
              <w:rPr>
                <w:b w:val="0"/>
                <w:bCs w:val="0"/>
                <w:color w:val="000000" w:themeColor="text1"/>
              </w:rPr>
              <w:t>Aucune application avec authentification et hébergeant des données sensibles ne sera acceptée avec un fonctionneme</w:t>
            </w:r>
            <w:r w:rsidRPr="00672CF0">
              <w:rPr>
                <w:b w:val="0"/>
                <w:bCs w:val="0"/>
                <w:color w:val="000000" w:themeColor="text1"/>
              </w:rPr>
              <w:t>nt en http.</w:t>
            </w:r>
          </w:p>
          <w:p w:rsidR="004C2A78" w:rsidRPr="004C2A78" w:rsidP="002E588B" w14:paraId="74F83DDE" w14:textId="77777777">
            <w:pPr>
              <w:rPr>
                <w:i/>
                <w:iCs/>
                <w:color w:val="000000" w:themeColor="text1"/>
              </w:rPr>
            </w:pPr>
            <w:r w:rsidRPr="004C2A78">
              <w:rPr>
                <w:b w:val="0"/>
                <w:bCs w:val="0"/>
                <w:i/>
                <w:iCs/>
                <w:color w:val="000000" w:themeColor="text1"/>
                <w:sz w:val="20"/>
                <w:szCs w:val="18"/>
              </w:rPr>
              <w:t>A défaut le prestataire devra s’engager contractuellement à se mettre en conformité dans un délai raisonnable (de 6 à 24 mois).</w:t>
            </w:r>
          </w:p>
        </w:tc>
        <w:tc>
          <w:tcPr>
            <w:tcW w:w="1579" w:type="dxa"/>
            <w:vAlign w:val="center"/>
          </w:tcPr>
          <w:p w:rsidR="00672CF0" w:rsidRPr="002C5BDB" w:rsidP="002E588B" w14:paraId="726A5B91" w14:textId="77777777">
            <w:pPr>
              <w:spacing w:before="120" w:after="120"/>
              <w:jc w:val="center"/>
              <w:rPr>
                <w:color w:val="000000" w:themeColor="text1"/>
              </w:rPr>
            </w:pPr>
            <w:r w:rsidRPr="002C5BDB">
              <w:rPr>
                <w:color w:val="000000" w:themeColor="text1"/>
              </w:rPr>
              <w:t>Obligatoire</w:t>
            </w:r>
          </w:p>
        </w:tc>
        <w:tc>
          <w:tcPr>
            <w:tcW w:w="3524" w:type="dxa"/>
          </w:tcPr>
          <w:p w:rsidR="00672CF0" w:rsidRPr="002C5BDB" w:rsidP="002E588B" w14:paraId="7547B57F" w14:textId="77777777">
            <w:pPr>
              <w:spacing w:before="120" w:after="120"/>
              <w:rPr>
                <w:color w:val="000000" w:themeColor="text1"/>
              </w:rPr>
            </w:pPr>
          </w:p>
        </w:tc>
      </w:tr>
    </w:tbl>
    <w:p w:rsidR="00381681" w:rsidP="00B24214" w14:paraId="444E8938" w14:textId="77777777"/>
    <w:p w:rsidR="00381681" w:rsidP="00381681" w14:paraId="13F3079B" w14:textId="77777777">
      <w:pPr>
        <w:pStyle w:val="Heading3"/>
      </w:pPr>
      <w:bookmarkStart w:id="24" w:name="_Toc256000015"/>
      <w:r>
        <w:t>Traçabilité des données</w:t>
      </w:r>
      <w:bookmarkEnd w:id="24"/>
    </w:p>
    <w:tbl>
      <w:tblPr>
        <w:tblStyle w:val="GridTable5DarkAccent1"/>
        <w:tblW w:w="10343" w:type="dxa"/>
        <w:tblLook w:val="04A0"/>
      </w:tblPr>
      <w:tblGrid>
        <w:gridCol w:w="5240"/>
        <w:gridCol w:w="1579"/>
        <w:gridCol w:w="3524"/>
      </w:tblGrid>
      <w:tr w14:paraId="1C7373D8" w14:textId="77777777" w:rsidTr="009B3C8A">
        <w:tblPrEx>
          <w:tblW w:w="10343" w:type="dxa"/>
          <w:tblLook w:val="04A0"/>
        </w:tblPrEx>
        <w:tc>
          <w:tcPr>
            <w:tcW w:w="5240" w:type="dxa"/>
          </w:tcPr>
          <w:p w:rsidR="00672CF0" w:rsidRPr="004E3D61" w:rsidP="002E588B" w14:paraId="6D778C1D" w14:textId="77777777">
            <w:pPr>
              <w:spacing w:before="120" w:after="120"/>
            </w:pPr>
            <w:r>
              <w:t>Engagement</w:t>
            </w:r>
          </w:p>
        </w:tc>
        <w:tc>
          <w:tcPr>
            <w:tcW w:w="1579" w:type="dxa"/>
          </w:tcPr>
          <w:p w:rsidR="00672CF0" w:rsidRPr="00CD1C6D" w:rsidP="002E588B" w14:paraId="1E472754" w14:textId="77777777">
            <w:pPr>
              <w:spacing w:before="120" w:after="120"/>
            </w:pPr>
            <w:r w:rsidRPr="00CD1C6D">
              <w:t>Applicable</w:t>
            </w:r>
          </w:p>
        </w:tc>
        <w:tc>
          <w:tcPr>
            <w:tcW w:w="3524" w:type="dxa"/>
          </w:tcPr>
          <w:p w:rsidR="00672CF0" w:rsidRPr="00F06232" w:rsidP="002E588B" w14:paraId="2ABC7F7C" w14:textId="77777777">
            <w:pPr>
              <w:spacing w:before="120" w:after="120"/>
            </w:pPr>
            <w:r>
              <w:t>Commentaires</w:t>
            </w:r>
          </w:p>
        </w:tc>
      </w:tr>
      <w:tr w14:paraId="4F816104" w14:textId="77777777" w:rsidTr="009B3C8A">
        <w:tblPrEx>
          <w:tblW w:w="10343" w:type="dxa"/>
          <w:tblLook w:val="04A0"/>
        </w:tblPrEx>
        <w:tc>
          <w:tcPr>
            <w:tcW w:w="5240" w:type="dxa"/>
          </w:tcPr>
          <w:p w:rsidR="00672CF0" w:rsidRPr="00672CF0" w:rsidP="00672CF0" w14:paraId="142FD700" w14:textId="77777777">
            <w:pPr>
              <w:rPr>
                <w:color w:val="000000" w:themeColor="text1"/>
              </w:rPr>
            </w:pPr>
            <w:r w:rsidRPr="00672CF0">
              <w:rPr>
                <w:b w:val="0"/>
                <w:bCs w:val="0"/>
                <w:color w:val="000000" w:themeColor="text1"/>
              </w:rPr>
              <w:t xml:space="preserve">La solution doit permettre </w:t>
            </w:r>
            <w:r w:rsidRPr="00672CF0">
              <w:rPr>
                <w:b w:val="0"/>
                <w:bCs w:val="0"/>
                <w:color w:val="000000" w:themeColor="text1"/>
              </w:rPr>
              <w:t>l’extraction des données suivantes :</w:t>
            </w:r>
          </w:p>
          <w:p w:rsidR="00672CF0" w:rsidRPr="00672CF0" w:rsidP="00257067" w14:paraId="0A57D0F4" w14:textId="77777777">
            <w:pPr>
              <w:pStyle w:val="ListParagraph"/>
              <w:numPr>
                <w:ilvl w:val="0"/>
                <w:numId w:val="11"/>
              </w:numPr>
              <w:rPr>
                <w:color w:val="000000" w:themeColor="text1"/>
              </w:rPr>
            </w:pPr>
            <w:r w:rsidRPr="00672CF0">
              <w:rPr>
                <w:b w:val="0"/>
                <w:bCs w:val="0"/>
                <w:color w:val="000000" w:themeColor="text1"/>
              </w:rPr>
              <w:t>Horodatage des connexions et évaluation de durée</w:t>
            </w:r>
          </w:p>
          <w:p w:rsidR="00672CF0" w:rsidRPr="00672CF0" w:rsidP="00257067" w14:paraId="65F7CBB9" w14:textId="77777777">
            <w:pPr>
              <w:pStyle w:val="ListParagraph"/>
              <w:numPr>
                <w:ilvl w:val="0"/>
                <w:numId w:val="11"/>
              </w:numPr>
              <w:rPr>
                <w:color w:val="000000" w:themeColor="text1"/>
              </w:rPr>
            </w:pPr>
            <w:r w:rsidRPr="00672CF0">
              <w:rPr>
                <w:b w:val="0"/>
                <w:bCs w:val="0"/>
                <w:color w:val="000000" w:themeColor="text1"/>
              </w:rPr>
              <w:t>Opérations réalisées dans l’application</w:t>
            </w:r>
          </w:p>
          <w:p w:rsidR="00672CF0" w:rsidRPr="00672CF0" w:rsidP="00257067" w14:paraId="6E4F630D" w14:textId="77777777">
            <w:pPr>
              <w:pStyle w:val="ListParagraph"/>
              <w:numPr>
                <w:ilvl w:val="0"/>
                <w:numId w:val="11"/>
              </w:numPr>
              <w:rPr>
                <w:color w:val="000000" w:themeColor="text1"/>
              </w:rPr>
            </w:pPr>
            <w:r w:rsidRPr="00672CF0">
              <w:rPr>
                <w:b w:val="0"/>
                <w:bCs w:val="0"/>
                <w:color w:val="000000" w:themeColor="text1"/>
              </w:rPr>
              <w:t>Attributions, modifications et révocation de droits des utilisateurs.</w:t>
            </w:r>
          </w:p>
          <w:p w:rsidR="00672CF0" w:rsidRPr="00672CF0" w:rsidP="002E588B" w14:paraId="7697EAAC" w14:textId="77777777">
            <w:pPr>
              <w:rPr>
                <w:rFonts w:eastAsia="Arial"/>
                <w:color w:val="000000" w:themeColor="text1"/>
              </w:rPr>
            </w:pPr>
            <w:r w:rsidRPr="004C2A78">
              <w:rPr>
                <w:b w:val="0"/>
                <w:bCs w:val="0"/>
                <w:i/>
                <w:iCs/>
                <w:color w:val="000000" w:themeColor="text1"/>
                <w:sz w:val="20"/>
                <w:szCs w:val="18"/>
              </w:rPr>
              <w:t xml:space="preserve">A défaut le prestataire devra s’engager contractuellement à </w:t>
            </w:r>
            <w:r w:rsidRPr="004C2A78">
              <w:rPr>
                <w:b w:val="0"/>
                <w:bCs w:val="0"/>
                <w:i/>
                <w:iCs/>
                <w:color w:val="000000" w:themeColor="text1"/>
                <w:sz w:val="20"/>
                <w:szCs w:val="18"/>
              </w:rPr>
              <w:t>se mettre en conformité dans un délai raisonnable (de 6 à 24 mois).</w:t>
            </w:r>
          </w:p>
        </w:tc>
        <w:tc>
          <w:tcPr>
            <w:tcW w:w="1579" w:type="dxa"/>
            <w:vAlign w:val="center"/>
          </w:tcPr>
          <w:p w:rsidR="00672CF0" w:rsidRPr="002C5BDB" w:rsidP="002E588B" w14:paraId="3D12B98D" w14:textId="77777777">
            <w:pPr>
              <w:spacing w:before="120" w:after="120"/>
              <w:jc w:val="center"/>
              <w:rPr>
                <w:color w:val="000000" w:themeColor="text1"/>
              </w:rPr>
            </w:pPr>
            <w:r w:rsidRPr="002C5BDB">
              <w:rPr>
                <w:color w:val="000000" w:themeColor="text1"/>
              </w:rPr>
              <w:t>Obligatoire</w:t>
            </w:r>
          </w:p>
        </w:tc>
        <w:tc>
          <w:tcPr>
            <w:tcW w:w="3524" w:type="dxa"/>
          </w:tcPr>
          <w:p w:rsidR="00672CF0" w:rsidRPr="002C5BDB" w:rsidP="002E588B" w14:paraId="126533D0" w14:textId="77777777">
            <w:pPr>
              <w:spacing w:before="120" w:after="120"/>
              <w:rPr>
                <w:color w:val="000000" w:themeColor="text1"/>
              </w:rPr>
            </w:pPr>
          </w:p>
        </w:tc>
      </w:tr>
      <w:tr w14:paraId="711F4187" w14:textId="77777777" w:rsidTr="009B3C8A">
        <w:tblPrEx>
          <w:tblW w:w="10343" w:type="dxa"/>
          <w:tblLook w:val="04A0"/>
        </w:tblPrEx>
        <w:tc>
          <w:tcPr>
            <w:tcW w:w="5240" w:type="dxa"/>
          </w:tcPr>
          <w:p w:rsidR="00672CF0" w:rsidP="00672CF0" w14:paraId="3173C7F8" w14:textId="77777777">
            <w:pPr>
              <w:rPr>
                <w:color w:val="000000" w:themeColor="text1"/>
              </w:rPr>
            </w:pPr>
            <w:r w:rsidRPr="00672CF0">
              <w:rPr>
                <w:b w:val="0"/>
                <w:bCs w:val="0"/>
                <w:color w:val="000000" w:themeColor="text1"/>
              </w:rPr>
              <w:t>La durée de rétention de ces éléments doit être à être minimum de 6 mois et de préférence de 1 an.</w:t>
            </w:r>
          </w:p>
          <w:p w:rsidR="004C2A78" w:rsidRPr="00672CF0" w:rsidP="00672CF0" w14:paraId="41CB560D" w14:textId="77777777">
            <w:pPr>
              <w:rPr>
                <w:color w:val="000000" w:themeColor="text1"/>
              </w:rPr>
            </w:pPr>
            <w:r w:rsidRPr="004C2A78">
              <w:rPr>
                <w:b w:val="0"/>
                <w:bCs w:val="0"/>
                <w:i/>
                <w:iCs/>
                <w:color w:val="000000" w:themeColor="text1"/>
                <w:sz w:val="20"/>
                <w:szCs w:val="18"/>
              </w:rPr>
              <w:t xml:space="preserve">A défaut le prestataire devra s’engager contractuellement à se mettre en </w:t>
            </w:r>
            <w:r w:rsidRPr="004C2A78">
              <w:rPr>
                <w:b w:val="0"/>
                <w:bCs w:val="0"/>
                <w:i/>
                <w:iCs/>
                <w:color w:val="000000" w:themeColor="text1"/>
                <w:sz w:val="20"/>
                <w:szCs w:val="18"/>
              </w:rPr>
              <w:t>conformité dans un délai raisonnable (de 6 à 24 mois).</w:t>
            </w:r>
          </w:p>
        </w:tc>
        <w:tc>
          <w:tcPr>
            <w:tcW w:w="1579" w:type="dxa"/>
            <w:vAlign w:val="center"/>
          </w:tcPr>
          <w:p w:rsidR="00672CF0" w:rsidRPr="002C5BDB" w:rsidP="002E588B" w14:paraId="30B10C36" w14:textId="77777777">
            <w:pPr>
              <w:spacing w:before="120" w:after="120"/>
              <w:jc w:val="center"/>
              <w:rPr>
                <w:color w:val="000000" w:themeColor="text1"/>
              </w:rPr>
            </w:pPr>
            <w:r w:rsidRPr="002C5BDB">
              <w:rPr>
                <w:color w:val="000000" w:themeColor="text1"/>
              </w:rPr>
              <w:t>Obligatoire</w:t>
            </w:r>
          </w:p>
        </w:tc>
        <w:tc>
          <w:tcPr>
            <w:tcW w:w="3524" w:type="dxa"/>
          </w:tcPr>
          <w:p w:rsidR="00672CF0" w:rsidRPr="002C5BDB" w:rsidP="002E588B" w14:paraId="132E4524" w14:textId="77777777">
            <w:pPr>
              <w:spacing w:before="120" w:after="120"/>
              <w:rPr>
                <w:color w:val="000000" w:themeColor="text1"/>
              </w:rPr>
            </w:pPr>
          </w:p>
        </w:tc>
      </w:tr>
    </w:tbl>
    <w:p w:rsidR="00672CF0" w:rsidP="00FD6A0C" w14:paraId="5721D4DF" w14:textId="77777777"/>
    <w:p w:rsidR="00381681" w:rsidP="00B24214" w14:paraId="47F06087" w14:textId="77777777"/>
    <w:p w:rsidR="00381681" w:rsidP="00381681" w14:paraId="6BB3FBFF" w14:textId="77777777">
      <w:pPr>
        <w:pStyle w:val="Heading3"/>
      </w:pPr>
      <w:bookmarkStart w:id="25" w:name="_Toc256000016"/>
      <w:r>
        <w:t>Disponibilité des données</w:t>
      </w:r>
      <w:bookmarkEnd w:id="25"/>
    </w:p>
    <w:tbl>
      <w:tblPr>
        <w:tblStyle w:val="GridTable5DarkAccent1"/>
        <w:tblW w:w="10343" w:type="dxa"/>
        <w:tblLook w:val="04A0"/>
      </w:tblPr>
      <w:tblGrid>
        <w:gridCol w:w="5240"/>
        <w:gridCol w:w="1579"/>
        <w:gridCol w:w="3524"/>
      </w:tblGrid>
      <w:tr w14:paraId="16FF5F06" w14:textId="77777777" w:rsidTr="009B3C8A">
        <w:tblPrEx>
          <w:tblW w:w="10343" w:type="dxa"/>
          <w:tblLook w:val="04A0"/>
        </w:tblPrEx>
        <w:tc>
          <w:tcPr>
            <w:tcW w:w="5240" w:type="dxa"/>
          </w:tcPr>
          <w:p w:rsidR="00672CF0" w:rsidRPr="004E3D61" w:rsidP="002E588B" w14:paraId="72D7677C" w14:textId="77777777">
            <w:pPr>
              <w:spacing w:before="120" w:after="120"/>
            </w:pPr>
            <w:r>
              <w:t>Engagement</w:t>
            </w:r>
          </w:p>
        </w:tc>
        <w:tc>
          <w:tcPr>
            <w:tcW w:w="1579" w:type="dxa"/>
          </w:tcPr>
          <w:p w:rsidR="00672CF0" w:rsidRPr="00CD1C6D" w:rsidP="002E588B" w14:paraId="4CA9F802" w14:textId="77777777">
            <w:pPr>
              <w:spacing w:before="120" w:after="120"/>
            </w:pPr>
            <w:r w:rsidRPr="00CD1C6D">
              <w:t>Applicable</w:t>
            </w:r>
          </w:p>
        </w:tc>
        <w:tc>
          <w:tcPr>
            <w:tcW w:w="3524" w:type="dxa"/>
          </w:tcPr>
          <w:p w:rsidR="00672CF0" w:rsidRPr="00F06232" w:rsidP="002E588B" w14:paraId="2F9C3739" w14:textId="77777777">
            <w:pPr>
              <w:spacing w:before="120" w:after="120"/>
            </w:pPr>
            <w:r>
              <w:t>Commentaires</w:t>
            </w:r>
          </w:p>
        </w:tc>
      </w:tr>
      <w:tr w14:paraId="34514524" w14:textId="77777777" w:rsidTr="009B3C8A">
        <w:tblPrEx>
          <w:tblW w:w="10343" w:type="dxa"/>
          <w:tblLook w:val="04A0"/>
        </w:tblPrEx>
        <w:tc>
          <w:tcPr>
            <w:tcW w:w="5240" w:type="dxa"/>
          </w:tcPr>
          <w:p w:rsidR="00672CF0" w:rsidRPr="00672CF0" w:rsidP="002E588B" w14:paraId="5DED306F" w14:textId="77777777">
            <w:pPr>
              <w:rPr>
                <w:rFonts w:eastAsia="Arial"/>
                <w:color w:val="000000" w:themeColor="text1"/>
              </w:rPr>
            </w:pPr>
            <w:r w:rsidRPr="00672CF0">
              <w:rPr>
                <w:b w:val="0"/>
                <w:bCs w:val="0"/>
                <w:color w:val="000000" w:themeColor="text1"/>
              </w:rPr>
              <w:t xml:space="preserve">L'application doit travailler en temps réel. Toute donnée introduite et validée, est potentiellement disponible </w:t>
            </w:r>
            <w:r w:rsidRPr="00672CF0">
              <w:rPr>
                <w:b w:val="0"/>
                <w:bCs w:val="0"/>
                <w:color w:val="000000" w:themeColor="text1"/>
              </w:rPr>
              <w:t>immédiatement sur l'ensemble des périphériques connectés. L'accès doit pouvoir être simultané à n'importe quelle donnée, à moins que ce ne soient des considérations de sécurité qui l'imposent. L'application devra proposer une gestion fine des accès concurr</w:t>
            </w:r>
            <w:r w:rsidRPr="00672CF0">
              <w:rPr>
                <w:b w:val="0"/>
                <w:bCs w:val="0"/>
                <w:color w:val="000000" w:themeColor="text1"/>
              </w:rPr>
              <w:t>ents en mise à jour, sans pour autant verrouiller une partie importante de la base.</w:t>
            </w:r>
          </w:p>
        </w:tc>
        <w:tc>
          <w:tcPr>
            <w:tcW w:w="1579" w:type="dxa"/>
            <w:vAlign w:val="center"/>
          </w:tcPr>
          <w:p w:rsidR="00672CF0" w:rsidRPr="004C2A78" w:rsidP="004C2A78" w14:paraId="6F68088F" w14:textId="77777777">
            <w:pPr>
              <w:pStyle w:val="ListParagraph"/>
              <w:numPr>
                <w:ilvl w:val="0"/>
                <w:numId w:val="28"/>
              </w:numPr>
              <w:spacing w:before="120" w:after="120"/>
              <w:rPr>
                <w:color w:val="000000" w:themeColor="text1"/>
              </w:rPr>
            </w:pPr>
            <w:r w:rsidRPr="004C2A78">
              <w:rPr>
                <w:color w:val="000000" w:themeColor="text1"/>
              </w:rPr>
              <w:t>Oui</w:t>
            </w:r>
          </w:p>
          <w:p w:rsidR="004C2A78" w:rsidRPr="004C2A78" w:rsidP="004C2A78" w14:paraId="051D47EB" w14:textId="77777777">
            <w:pPr>
              <w:pStyle w:val="ListParagraph"/>
              <w:numPr>
                <w:ilvl w:val="0"/>
                <w:numId w:val="28"/>
              </w:numPr>
              <w:spacing w:before="120" w:after="120"/>
              <w:rPr>
                <w:color w:val="000000" w:themeColor="text1"/>
              </w:rPr>
            </w:pPr>
            <w:r w:rsidRPr="004C2A78">
              <w:rPr>
                <w:color w:val="000000" w:themeColor="text1"/>
              </w:rPr>
              <w:t>Non</w:t>
            </w:r>
          </w:p>
        </w:tc>
        <w:tc>
          <w:tcPr>
            <w:tcW w:w="3524" w:type="dxa"/>
          </w:tcPr>
          <w:p w:rsidR="00672CF0" w:rsidRPr="002C5BDB" w:rsidP="002E588B" w14:paraId="4F5CC07C" w14:textId="77777777">
            <w:pPr>
              <w:spacing w:before="120" w:after="120"/>
              <w:rPr>
                <w:color w:val="000000" w:themeColor="text1"/>
              </w:rPr>
            </w:pPr>
          </w:p>
        </w:tc>
      </w:tr>
    </w:tbl>
    <w:p w:rsidR="00286D7A" w:rsidP="00286D7A" w14:paraId="2CD645BA" w14:textId="77777777"/>
    <w:p w:rsidR="00561F5F" w:rsidP="00672CF0" w14:paraId="333DCDA2" w14:textId="77777777">
      <w:pPr>
        <w:pStyle w:val="Heading2"/>
      </w:pPr>
      <w:bookmarkStart w:id="26" w:name="_Toc256000017"/>
      <w:r>
        <w:t xml:space="preserve">Documents à fournir et </w:t>
      </w:r>
      <w:r w:rsidR="00803FC4">
        <w:t>enregistrements</w:t>
      </w:r>
      <w:bookmarkEnd w:id="26"/>
    </w:p>
    <w:p w:rsidR="00286D7A" w:rsidRPr="00286D7A" w:rsidP="00286D7A" w14:paraId="65068A41" w14:textId="77777777"/>
    <w:p w:rsidR="00561F5F" w:rsidP="00257067" w14:paraId="46F2C79D" w14:textId="77777777">
      <w:pPr>
        <w:pStyle w:val="Heading3"/>
        <w:numPr>
          <w:ilvl w:val="0"/>
          <w:numId w:val="6"/>
        </w:numPr>
      </w:pPr>
      <w:bookmarkStart w:id="27" w:name="_Toc105166235"/>
      <w:bookmarkEnd w:id="27"/>
      <w:bookmarkStart w:id="28" w:name="_Toc256000018"/>
      <w:r w:rsidRPr="00561F5F">
        <w:rPr>
          <w:rFonts w:eastAsia="Arial"/>
        </w:rPr>
        <w:t>L'installation</w:t>
      </w:r>
      <w:bookmarkEnd w:id="28"/>
      <w:r w:rsidRPr="00561F5F">
        <w:rPr>
          <w:rFonts w:eastAsia="Arial"/>
        </w:rPr>
        <w:t xml:space="preserve"> </w:t>
      </w:r>
      <w:r w:rsidRPr="00577909">
        <w:rPr>
          <w:rFonts w:ascii="Arial" w:eastAsia="Arial" w:hAnsi="Arial" w:cs="Arial"/>
        </w:rPr>
        <w:t xml:space="preserve"> </w:t>
      </w:r>
    </w:p>
    <w:p w:rsidR="00561F5F" w:rsidP="00577909" w14:paraId="6AE0B05E" w14:textId="77777777">
      <w:pPr>
        <w:ind w:left="-5" w:right="56"/>
      </w:pPr>
      <w:r>
        <w:t xml:space="preserve">L'installation matérielle et logicielle fera l'objet d'un procès-verbal de recette en accord avec </w:t>
      </w:r>
      <w:r w:rsidR="00DB2476">
        <w:t>la DSI.</w:t>
      </w:r>
      <w:r>
        <w:t xml:space="preserve"> </w:t>
      </w:r>
    </w:p>
    <w:p w:rsidR="00DB2476" w:rsidP="00577909" w14:paraId="48DAFA49" w14:textId="77777777">
      <w:pPr>
        <w:ind w:left="-5" w:right="56"/>
      </w:pPr>
    </w:p>
    <w:p w:rsidR="00DB2476" w:rsidP="00577909" w14:paraId="13C0B157" w14:textId="77777777">
      <w:pPr>
        <w:ind w:left="-5" w:right="56"/>
      </w:pPr>
      <w:r>
        <w:t>Un mode-opératoire de « bonnes pratiques » sera fourni par le prestataire et cont</w:t>
      </w:r>
      <w:r w:rsidR="000D55D5">
        <w:t>iendra</w:t>
      </w:r>
      <w:r>
        <w:t xml:space="preserve"> au minimum :</w:t>
      </w:r>
    </w:p>
    <w:p w:rsidR="00DB2476" w:rsidP="00257067" w14:paraId="626022E1" w14:textId="77777777">
      <w:pPr>
        <w:pStyle w:val="ListParagraph"/>
        <w:numPr>
          <w:ilvl w:val="0"/>
          <w:numId w:val="9"/>
        </w:numPr>
        <w:ind w:right="56"/>
      </w:pPr>
      <w:r>
        <w:t>Installation du client</w:t>
      </w:r>
    </w:p>
    <w:p w:rsidR="00DB2476" w:rsidP="00257067" w14:paraId="1D270E7F" w14:textId="77777777">
      <w:pPr>
        <w:pStyle w:val="ListParagraph"/>
        <w:numPr>
          <w:ilvl w:val="0"/>
          <w:numId w:val="9"/>
        </w:numPr>
        <w:ind w:right="56"/>
      </w:pPr>
      <w:r>
        <w:t xml:space="preserve">Procédure changement de </w:t>
      </w:r>
      <w:r>
        <w:t>poste si besoin de récupérer des données/licences</w:t>
      </w:r>
    </w:p>
    <w:p w:rsidR="00DB2476" w:rsidP="00257067" w14:paraId="7E63E22B" w14:textId="77777777">
      <w:pPr>
        <w:pStyle w:val="ListParagraph"/>
        <w:numPr>
          <w:ilvl w:val="0"/>
          <w:numId w:val="9"/>
        </w:numPr>
        <w:ind w:right="56"/>
      </w:pPr>
      <w:r>
        <w:t>Coordonnées support et heures d'ouverture</w:t>
      </w:r>
    </w:p>
    <w:p w:rsidR="00DB2476" w:rsidP="00257067" w14:paraId="58E88920" w14:textId="77777777">
      <w:pPr>
        <w:pStyle w:val="ListParagraph"/>
        <w:numPr>
          <w:ilvl w:val="0"/>
          <w:numId w:val="9"/>
        </w:numPr>
        <w:ind w:right="56"/>
      </w:pPr>
      <w:r>
        <w:t>Emplacement contenant les données sensibles et les sources</w:t>
      </w:r>
    </w:p>
    <w:p w:rsidR="00DB2476" w:rsidP="00257067" w14:paraId="6BE1740D" w14:textId="77777777">
      <w:pPr>
        <w:pStyle w:val="ListParagraph"/>
        <w:numPr>
          <w:ilvl w:val="0"/>
          <w:numId w:val="9"/>
        </w:numPr>
        <w:ind w:right="56"/>
      </w:pPr>
      <w:r>
        <w:t>Synoptique de l’infrastructure applicative</w:t>
      </w:r>
    </w:p>
    <w:p w:rsidR="00DB2476" w:rsidP="00257067" w14:paraId="432E1859" w14:textId="77777777">
      <w:pPr>
        <w:pStyle w:val="ListParagraph"/>
        <w:numPr>
          <w:ilvl w:val="0"/>
          <w:numId w:val="9"/>
        </w:numPr>
        <w:ind w:right="56"/>
      </w:pPr>
      <w:r>
        <w:t>Flux réseaux</w:t>
      </w:r>
    </w:p>
    <w:p w:rsidR="00DB2476" w:rsidP="00257067" w14:paraId="5A68F176" w14:textId="77777777">
      <w:pPr>
        <w:pStyle w:val="ListParagraph"/>
        <w:numPr>
          <w:ilvl w:val="0"/>
          <w:numId w:val="9"/>
        </w:numPr>
        <w:ind w:right="56"/>
      </w:pPr>
      <w:r>
        <w:t>Exclusions antivirus</w:t>
      </w:r>
    </w:p>
    <w:p w:rsidR="00DB2476" w:rsidP="00257067" w14:paraId="070421A0" w14:textId="77777777">
      <w:pPr>
        <w:pStyle w:val="ListParagraph"/>
        <w:numPr>
          <w:ilvl w:val="0"/>
          <w:numId w:val="9"/>
        </w:numPr>
        <w:ind w:right="56"/>
      </w:pPr>
      <w:r>
        <w:t>Éléments à superviser</w:t>
      </w:r>
    </w:p>
    <w:p w:rsidR="008808CC" w:rsidP="00257067" w14:paraId="448A9DDD" w14:textId="77777777">
      <w:pPr>
        <w:pStyle w:val="ListParagraph"/>
        <w:numPr>
          <w:ilvl w:val="0"/>
          <w:numId w:val="9"/>
        </w:numPr>
        <w:ind w:right="56"/>
      </w:pPr>
      <w:r>
        <w:t>Matric</w:t>
      </w:r>
      <w:r>
        <w:t xml:space="preserve">e des habilitations sera à </w:t>
      </w:r>
      <w:r w:rsidR="007740B7">
        <w:t>complét</w:t>
      </w:r>
      <w:r w:rsidR="00307007">
        <w:t>er</w:t>
      </w:r>
      <w:r w:rsidR="007740B7">
        <w:t xml:space="preserve"> </w:t>
      </w:r>
      <w:r>
        <w:t>selon le modèle remis par la DSI</w:t>
      </w:r>
    </w:p>
    <w:p w:rsidR="00286D7A" w:rsidP="00286D7A" w14:paraId="14D6FD9B" w14:textId="77777777">
      <w:pPr>
        <w:ind w:right="56"/>
      </w:pPr>
    </w:p>
    <w:p w:rsidR="00561F5F" w:rsidP="00561F5F" w14:paraId="16CBE061" w14:textId="77777777">
      <w:pPr>
        <w:pStyle w:val="Heading3"/>
        <w:rPr>
          <w:rFonts w:eastAsia="Arial"/>
        </w:rPr>
      </w:pPr>
      <w:bookmarkStart w:id="29" w:name="_Toc256000019"/>
      <w:r>
        <w:rPr>
          <w:rFonts w:eastAsia="Arial"/>
        </w:rPr>
        <w:t>Enregistrements</w:t>
      </w:r>
      <w:bookmarkEnd w:id="29"/>
    </w:p>
    <w:p w:rsidR="00803FC4" w:rsidP="00803FC4" w14:paraId="266B9E24" w14:textId="77777777">
      <w:pPr>
        <w:pStyle w:val="Heading4"/>
      </w:pPr>
      <w:bookmarkStart w:id="30" w:name="_Toc256000020"/>
      <w:r>
        <w:t>Incidents</w:t>
      </w:r>
      <w:bookmarkEnd w:id="30"/>
    </w:p>
    <w:p w:rsidR="00561F5F" w:rsidP="00DA18C9" w14:paraId="099E87B3" w14:textId="77777777">
      <w:pPr>
        <w:ind w:left="-5" w:right="56"/>
      </w:pPr>
      <w:r>
        <w:t>Tout incident matériel et logiciel sera consigné dans un document référençant la nature de l'incident, sa date et heure ainsi que sa résolution.</w:t>
      </w:r>
    </w:p>
    <w:p w:rsidR="00561F5F" w:rsidP="00803FC4" w14:paraId="21C88F7B" w14:textId="77777777">
      <w:pPr>
        <w:pStyle w:val="Heading4"/>
      </w:pPr>
      <w:bookmarkStart w:id="31" w:name="_Toc256000021"/>
      <w:r>
        <w:t>Interventions distantes</w:t>
      </w:r>
      <w:bookmarkEnd w:id="31"/>
    </w:p>
    <w:p w:rsidR="00DB2476" w:rsidP="00561F5F" w14:paraId="26353707" w14:textId="77777777">
      <w:pPr>
        <w:ind w:left="-5" w:right="56"/>
      </w:pPr>
      <w:r>
        <w:t>Conformément à la c</w:t>
      </w:r>
      <w:r w:rsidRPr="00DB2476">
        <w:t>harte d’utilisation des technologies numériques pour le personnel externe</w:t>
      </w:r>
      <w:r>
        <w:t>, l’établissement met à disposition des accès distants nominatifs avec authentification à double facteur pour les interventions à distance.</w:t>
      </w:r>
      <w:r w:rsidR="00561F5F">
        <w:t xml:space="preserve"> </w:t>
      </w:r>
    </w:p>
    <w:p w:rsidR="006D38A6" w:rsidP="00A978CB" w14:paraId="628CDD1C" w14:textId="77777777">
      <w:pPr>
        <w:ind w:left="-5" w:right="56"/>
      </w:pPr>
      <w:r>
        <w:t>Les accès sont tracés avec enregistrement des actions effectuées.</w:t>
      </w:r>
      <w:r w:rsidR="00DA7E4E">
        <w:t xml:space="preserve"> </w:t>
      </w:r>
    </w:p>
    <w:p w:rsidR="00286D7A" w:rsidP="00A978CB" w14:paraId="510B65A5" w14:textId="77777777">
      <w:pPr>
        <w:ind w:left="-5" w:right="56"/>
      </w:pPr>
    </w:p>
    <w:p w:rsidR="00672CF0" w:rsidRPr="00672CF0" w:rsidP="00672CF0" w14:paraId="3D47490D" w14:textId="77777777">
      <w:pPr>
        <w:pStyle w:val="Heading2"/>
      </w:pPr>
      <w:bookmarkStart w:id="32" w:name="_Toc256000022"/>
      <w:r w:rsidRPr="00672CF0">
        <w:t>Signature et engagement</w:t>
      </w:r>
      <w:bookmarkEnd w:id="32"/>
    </w:p>
    <w:tbl>
      <w:tblPr>
        <w:tblStyle w:val="TableGrid0"/>
        <w:tblW w:w="10201" w:type="dxa"/>
        <w:tblLook w:val="04A0"/>
      </w:tblPr>
      <w:tblGrid>
        <w:gridCol w:w="5240"/>
        <w:gridCol w:w="4961"/>
      </w:tblGrid>
      <w:tr w14:paraId="721B3B9C" w14:textId="77777777" w:rsidTr="000540C6">
        <w:tblPrEx>
          <w:tblW w:w="10201" w:type="dxa"/>
          <w:tblLook w:val="04A0"/>
        </w:tblPrEx>
        <w:tc>
          <w:tcPr>
            <w:tcW w:w="5240" w:type="dxa"/>
            <w:tcBorders>
              <w:top w:val="single" w:sz="4" w:space="0" w:color="auto"/>
              <w:left w:val="single" w:sz="4" w:space="0" w:color="auto"/>
              <w:bottom w:val="single" w:sz="4" w:space="0" w:color="auto"/>
              <w:right w:val="single" w:sz="4" w:space="0" w:color="auto"/>
            </w:tcBorders>
            <w:vAlign w:val="center"/>
          </w:tcPr>
          <w:p w:rsidR="00672CF0" w:rsidRPr="000540C6" w:rsidP="000540C6" w14:paraId="72CA56F4" w14:textId="77777777">
            <w:pPr>
              <w:jc w:val="center"/>
              <w:rPr>
                <w:b/>
              </w:rPr>
            </w:pPr>
            <w:r w:rsidRPr="000540C6">
              <w:rPr>
                <w:b/>
              </w:rPr>
              <w:t>Pour le Centre Hospitalier Régional de METZ-THIONVILLE</w:t>
            </w:r>
          </w:p>
        </w:tc>
        <w:tc>
          <w:tcPr>
            <w:tcW w:w="4961" w:type="dxa"/>
            <w:tcBorders>
              <w:top w:val="single" w:sz="4" w:space="0" w:color="auto"/>
              <w:left w:val="single" w:sz="4" w:space="0" w:color="auto"/>
              <w:bottom w:val="single" w:sz="4" w:space="0" w:color="auto"/>
              <w:right w:val="single" w:sz="4" w:space="0" w:color="auto"/>
            </w:tcBorders>
            <w:vAlign w:val="center"/>
          </w:tcPr>
          <w:p w:rsidR="00672CF0" w:rsidRPr="000540C6" w:rsidP="000540C6" w14:paraId="5776C9AC" w14:textId="77777777">
            <w:pPr>
              <w:jc w:val="center"/>
              <w:rPr>
                <w:b/>
              </w:rPr>
            </w:pPr>
          </w:p>
          <w:p w:rsidR="00672CF0" w:rsidRPr="000540C6" w:rsidP="000540C6" w14:paraId="0323AF38" w14:textId="77777777">
            <w:pPr>
              <w:jc w:val="center"/>
              <w:rPr>
                <w:b/>
              </w:rPr>
            </w:pPr>
            <w:r w:rsidRPr="000540C6">
              <w:rPr>
                <w:b/>
              </w:rPr>
              <w:t>Pour le Prestataire</w:t>
            </w:r>
          </w:p>
          <w:p w:rsidR="00672CF0" w:rsidRPr="000540C6" w:rsidP="000540C6" w14:paraId="0B05A1C2" w14:textId="77777777">
            <w:pPr>
              <w:jc w:val="center"/>
              <w:rPr>
                <w:b/>
              </w:rPr>
            </w:pPr>
          </w:p>
        </w:tc>
      </w:tr>
      <w:tr w14:paraId="4565E24F" w14:textId="77777777" w:rsidTr="000540C6">
        <w:tblPrEx>
          <w:tblW w:w="10201" w:type="dxa"/>
          <w:tblLook w:val="04A0"/>
        </w:tblPrEx>
        <w:trPr>
          <w:trHeight w:val="3619"/>
        </w:trPr>
        <w:tc>
          <w:tcPr>
            <w:tcW w:w="5240" w:type="dxa"/>
            <w:tcBorders>
              <w:top w:val="single" w:sz="4" w:space="0" w:color="auto"/>
              <w:left w:val="single" w:sz="4" w:space="0" w:color="auto"/>
              <w:bottom w:val="single" w:sz="4" w:space="0" w:color="auto"/>
              <w:right w:val="single" w:sz="4" w:space="0" w:color="auto"/>
            </w:tcBorders>
          </w:tcPr>
          <w:p w:rsidR="00672CF0" w:rsidRPr="008B7CF2" w:rsidP="002E588B" w14:paraId="19CABFFC" w14:textId="77777777">
            <w:pPr>
              <w:jc w:val="center"/>
              <w:rPr>
                <w:rFonts w:ascii="Times New Roman" w:hAnsi="Times New Roman"/>
              </w:rPr>
            </w:pPr>
          </w:p>
          <w:p w:rsidR="00672CF0" w:rsidP="002E588B" w14:paraId="1233D588" w14:textId="77777777">
            <w:pPr>
              <w:jc w:val="center"/>
              <w:rPr>
                <w:rFonts w:ascii="Times New Roman" w:hAnsi="Times New Roman"/>
              </w:rPr>
            </w:pPr>
            <w:r>
              <w:rPr>
                <w:rFonts w:ascii="Times New Roman" w:hAnsi="Times New Roman"/>
              </w:rPr>
              <w:t>Le Directeur du Système d’Information</w:t>
            </w:r>
          </w:p>
          <w:p w:rsidR="00672CF0" w:rsidP="002E588B" w14:paraId="6993719C" w14:textId="77777777">
            <w:pPr>
              <w:jc w:val="center"/>
              <w:rPr>
                <w:rFonts w:ascii="Times New Roman" w:hAnsi="Times New Roman"/>
              </w:rPr>
            </w:pPr>
          </w:p>
          <w:p w:rsidR="00672CF0" w:rsidP="002E588B" w14:paraId="587A5825" w14:textId="77777777">
            <w:pPr>
              <w:jc w:val="center"/>
              <w:rPr>
                <w:rFonts w:ascii="Times New Roman" w:hAnsi="Times New Roman"/>
              </w:rPr>
            </w:pPr>
          </w:p>
          <w:p w:rsidR="00672CF0" w:rsidP="002E588B" w14:paraId="6894618D" w14:textId="2B1928E7">
            <w:pPr>
              <w:jc w:val="center"/>
              <w:rPr>
                <w:rFonts w:ascii="Times New Roman" w:hAnsi="Times New Roman"/>
              </w:rPr>
            </w:pPr>
          </w:p>
          <w:p w:rsidR="0041534E" w:rsidP="002E588B" w14:paraId="7F42F650" w14:textId="77777777">
            <w:pPr>
              <w:jc w:val="center"/>
              <w:rPr>
                <w:rFonts w:ascii="Times New Roman" w:hAnsi="Times New Roman"/>
              </w:rPr>
            </w:pPr>
          </w:p>
          <w:p w:rsidR="00672CF0" w:rsidP="002E588B" w14:paraId="1F6F3D75" w14:textId="77777777">
            <w:pPr>
              <w:jc w:val="center"/>
              <w:rPr>
                <w:rFonts w:ascii="Times New Roman" w:hAnsi="Times New Roman"/>
              </w:rPr>
            </w:pPr>
          </w:p>
          <w:p w:rsidR="000540C6" w:rsidP="000540C6" w14:paraId="0995862D" w14:textId="77777777">
            <w:pPr>
              <w:jc w:val="center"/>
              <w:rPr>
                <w:rFonts w:ascii="Times New Roman" w:hAnsi="Times New Roman"/>
              </w:rPr>
            </w:pPr>
            <w:r>
              <w:rPr>
                <w:rFonts w:ascii="Times New Roman" w:hAnsi="Times New Roman"/>
              </w:rPr>
              <w:t>À :</w:t>
            </w:r>
            <w:r>
              <w:rPr>
                <w:rFonts w:ascii="Times New Roman" w:hAnsi="Times New Roman"/>
              </w:rPr>
              <w:t xml:space="preserve">                                                  le :</w:t>
            </w:r>
          </w:p>
          <w:p w:rsidR="00672CF0" w:rsidP="002E588B" w14:paraId="48492990" w14:textId="77777777">
            <w:pPr>
              <w:rPr>
                <w:rFonts w:ascii="Times New Roman" w:hAnsi="Times New Roman"/>
              </w:rPr>
            </w:pPr>
          </w:p>
          <w:p w:rsidR="00672CF0" w:rsidRPr="008B7CF2" w:rsidP="002E588B" w14:paraId="39CC6283" w14:textId="77777777">
            <w:pPr>
              <w:jc w:val="center"/>
              <w:rPr>
                <w:rFonts w:ascii="Times New Roman" w:hAnsi="Times New Roman"/>
              </w:rPr>
            </w:pPr>
            <w:r w:rsidRPr="008B7CF2">
              <w:rPr>
                <w:rFonts w:ascii="Times New Roman" w:hAnsi="Times New Roman"/>
              </w:rPr>
              <w:t>Signature</w:t>
            </w:r>
            <w:r>
              <w:rPr>
                <w:rFonts w:ascii="Times New Roman" w:hAnsi="Times New Roman"/>
              </w:rPr>
              <w:t xml:space="preserve"> et cachet</w:t>
            </w:r>
          </w:p>
        </w:tc>
        <w:tc>
          <w:tcPr>
            <w:tcW w:w="4961" w:type="dxa"/>
            <w:tcBorders>
              <w:top w:val="single" w:sz="4" w:space="0" w:color="auto"/>
              <w:left w:val="single" w:sz="4" w:space="0" w:color="auto"/>
              <w:bottom w:val="single" w:sz="4" w:space="0" w:color="auto"/>
              <w:right w:val="single" w:sz="4" w:space="0" w:color="auto"/>
            </w:tcBorders>
          </w:tcPr>
          <w:p w:rsidR="00672CF0" w:rsidP="000540C6" w14:paraId="70EC1653" w14:textId="77777777">
            <w:pPr>
              <w:jc w:val="center"/>
              <w:rPr>
                <w:rFonts w:ascii="Times New Roman" w:hAnsi="Times New Roman"/>
              </w:rPr>
            </w:pPr>
          </w:p>
          <w:p w:rsidR="00672CF0" w:rsidP="000540C6" w14:paraId="2C216D15" w14:textId="77777777">
            <w:pPr>
              <w:jc w:val="center"/>
              <w:rPr>
                <w:rFonts w:ascii="Times New Roman" w:hAnsi="Times New Roman"/>
              </w:rPr>
            </w:pPr>
            <w:r>
              <w:rPr>
                <w:rFonts w:ascii="Times New Roman" w:hAnsi="Times New Roman"/>
              </w:rPr>
              <w:t xml:space="preserve">Nom : </w:t>
            </w:r>
            <w:r w:rsidRPr="008B7CF2">
              <w:rPr>
                <w:rFonts w:ascii="Times New Roman" w:hAnsi="Times New Roman"/>
              </w:rPr>
              <w:t>……………………………</w:t>
            </w:r>
          </w:p>
          <w:p w:rsidR="00672CF0" w:rsidP="000540C6" w14:paraId="19628D15" w14:textId="77777777">
            <w:pPr>
              <w:jc w:val="center"/>
              <w:rPr>
                <w:rFonts w:ascii="Times New Roman" w:hAnsi="Times New Roman"/>
              </w:rPr>
            </w:pPr>
          </w:p>
          <w:p w:rsidR="00672CF0" w:rsidP="000540C6" w14:paraId="74CB18EC" w14:textId="77777777">
            <w:pPr>
              <w:jc w:val="center"/>
              <w:rPr>
                <w:rFonts w:ascii="Times New Roman" w:hAnsi="Times New Roman"/>
              </w:rPr>
            </w:pPr>
            <w:r>
              <w:rPr>
                <w:rFonts w:ascii="Times New Roman" w:hAnsi="Times New Roman"/>
              </w:rPr>
              <w:t xml:space="preserve">Prénom : </w:t>
            </w:r>
            <w:r w:rsidRPr="008B7CF2">
              <w:rPr>
                <w:rFonts w:ascii="Times New Roman" w:hAnsi="Times New Roman"/>
              </w:rPr>
              <w:t>……</w:t>
            </w:r>
            <w:r>
              <w:rPr>
                <w:rFonts w:ascii="Times New Roman" w:hAnsi="Times New Roman"/>
              </w:rPr>
              <w:t>…………</w:t>
            </w:r>
            <w:r w:rsidRPr="008B7CF2">
              <w:rPr>
                <w:rFonts w:ascii="Times New Roman" w:hAnsi="Times New Roman"/>
              </w:rPr>
              <w:t>…………</w:t>
            </w:r>
          </w:p>
          <w:p w:rsidR="00672CF0" w:rsidRPr="008B7CF2" w:rsidP="000540C6" w14:paraId="2E87FBB7" w14:textId="77777777">
            <w:pPr>
              <w:jc w:val="center"/>
              <w:rPr>
                <w:rFonts w:ascii="Times New Roman" w:hAnsi="Times New Roman"/>
              </w:rPr>
            </w:pPr>
          </w:p>
          <w:p w:rsidR="00672CF0" w:rsidP="000540C6" w14:paraId="31D05733" w14:textId="77777777">
            <w:pPr>
              <w:jc w:val="center"/>
              <w:rPr>
                <w:rFonts w:ascii="Times New Roman" w:hAnsi="Times New Roman"/>
              </w:rPr>
            </w:pPr>
            <w:r>
              <w:rPr>
                <w:rFonts w:ascii="Times New Roman" w:hAnsi="Times New Roman"/>
              </w:rPr>
              <w:t xml:space="preserve">Fonction : </w:t>
            </w:r>
            <w:r w:rsidRPr="008B7CF2">
              <w:rPr>
                <w:rFonts w:ascii="Times New Roman" w:hAnsi="Times New Roman"/>
              </w:rPr>
              <w:t>………………</w:t>
            </w:r>
            <w:r>
              <w:rPr>
                <w:rFonts w:ascii="Times New Roman" w:hAnsi="Times New Roman"/>
              </w:rPr>
              <w:t>..</w:t>
            </w:r>
            <w:r w:rsidRPr="008B7CF2">
              <w:rPr>
                <w:rFonts w:ascii="Times New Roman" w:hAnsi="Times New Roman"/>
              </w:rPr>
              <w:t>………</w:t>
            </w:r>
          </w:p>
          <w:p w:rsidR="00672CF0" w:rsidP="000540C6" w14:paraId="20AE1074" w14:textId="77777777">
            <w:pPr>
              <w:jc w:val="center"/>
              <w:rPr>
                <w:rFonts w:ascii="Times New Roman" w:hAnsi="Times New Roman"/>
              </w:rPr>
            </w:pPr>
          </w:p>
          <w:p w:rsidR="00672CF0" w:rsidP="000540C6" w14:paraId="50B9EC36" w14:textId="77777777">
            <w:pPr>
              <w:jc w:val="center"/>
              <w:rPr>
                <w:rFonts w:ascii="Times New Roman" w:hAnsi="Times New Roman"/>
              </w:rPr>
            </w:pPr>
            <w:r>
              <w:rPr>
                <w:rFonts w:ascii="Times New Roman" w:hAnsi="Times New Roman"/>
              </w:rPr>
              <w:t>À :                                                  le :</w:t>
            </w:r>
          </w:p>
          <w:p w:rsidR="00672CF0" w:rsidRPr="008B7CF2" w:rsidP="000540C6" w14:paraId="07A7A4B2" w14:textId="77777777">
            <w:pPr>
              <w:jc w:val="center"/>
              <w:rPr>
                <w:rFonts w:ascii="Times New Roman" w:hAnsi="Times New Roman"/>
              </w:rPr>
            </w:pPr>
            <w:r w:rsidRPr="008B7CF2">
              <w:rPr>
                <w:rFonts w:ascii="Times New Roman" w:hAnsi="Times New Roman"/>
              </w:rPr>
              <w:t>Signature</w:t>
            </w:r>
            <w:r>
              <w:rPr>
                <w:rFonts w:ascii="Times New Roman" w:hAnsi="Times New Roman"/>
              </w:rPr>
              <w:t xml:space="preserve"> et cachet</w:t>
            </w:r>
          </w:p>
        </w:tc>
      </w:tr>
    </w:tbl>
    <w:p w:rsidR="00672CF0" w:rsidRPr="00561F5F" w:rsidP="000540C6" w14:paraId="70A7B987" w14:textId="77777777">
      <w:pPr>
        <w:ind w:right="56"/>
      </w:pPr>
    </w:p>
    <w:sectPr w:rsidSect="00322580">
      <w:footerReference w:type="default" r:id="rId6"/>
      <w:footerReference w:type="first" r:id="rId7"/>
      <w:pgSz w:w="11906" w:h="16838"/>
      <w:pgMar w:top="425" w:right="851" w:bottom="709" w:left="851" w:header="284" w:footer="34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embedRegular r:id="rId1" w:fontKey="{CDDFF2E8-B9C0-4C09-8196-F13324042B9E}"/>
  </w:font>
  <w:font w:name="Arial Narrow">
    <w:panose1 w:val="020B0606020202030204"/>
    <w:charset w:val="00"/>
    <w:family w:val="swiss"/>
    <w:pitch w:val="variable"/>
    <w:sig w:usb0="00000287" w:usb1="00000800" w:usb2="00000000" w:usb3="00000000" w:csb0="0000009F" w:csb1="00000000"/>
    <w:embedRegular r:id="rId2" w:fontKey="{119DB854-D906-4F5F-B37A-D421AC1BD0D8}"/>
    <w:embedBold r:id="rId3" w:fontKey="{31E95037-CC1D-46AD-AEFC-E151B36C5207}"/>
    <w:embedItalic r:id="rId4" w:fontKey="{0ECB6F04-E9E6-49EA-B007-CF9330688EAD}"/>
    <w:embedBoldItalic r:id="rId5" w:fontKey="{E9447AC6-F761-48AE-BD48-B693E299C999}"/>
  </w:font>
  <w:font w:name="Cambria">
    <w:panose1 w:val="02040503050406030204"/>
    <w:charset w:val="00"/>
    <w:family w:val="roman"/>
    <w:pitch w:val="variable"/>
    <w:sig w:usb0="E00006FF" w:usb1="420024FF" w:usb2="02000000" w:usb3="00000000" w:csb0="0000019F" w:csb1="00000000"/>
    <w:embedRegular r:id="rId6" w:fontKey="{977E1D51-1AE7-4E1C-8AB9-6E7BCDCD6F2F}"/>
  </w:font>
  <w:font w:name="Tahoma">
    <w:panose1 w:val="020B0604030504040204"/>
    <w:charset w:val="00"/>
    <w:family w:val="swiss"/>
    <w:pitch w:val="variable"/>
    <w:sig w:usb0="E1002EFF" w:usb1="C000605B" w:usb2="00000029" w:usb3="00000000" w:csb0="000101FF" w:csb1="00000000"/>
    <w:embedRegular r:id="rId7" w:fontKey="{1038FBCD-BA3D-44D7-910E-B74EF01DE371}"/>
  </w:font>
  <w:font w:name="Calibri">
    <w:panose1 w:val="020F0502020204030204"/>
    <w:charset w:val="00"/>
    <w:family w:val="swiss"/>
    <w:pitch w:val="variable"/>
    <w:sig w:usb0="E4002EFF" w:usb1="C000247B" w:usb2="00000009" w:usb3="00000000" w:csb0="000001FF" w:csb1="00000000"/>
    <w:embedRegular r:id="rId8" w:fontKey="{77B3F212-EE2D-4173-9AB1-7D272B96688F}"/>
  </w:font>
  <w:font w:name="Comic Sans MS">
    <w:panose1 w:val="030F0702030302020204"/>
    <w:charset w:val="00"/>
    <w:family w:val="script"/>
    <w:pitch w:val="variable"/>
    <w:sig w:usb0="00000287" w:usb1="00000013" w:usb2="00000000" w:usb3="00000000" w:csb0="0000009F" w:csb1="00000000"/>
    <w:embedRegular r:id="rId9" w:fontKey="{C5A87338-8552-45AB-A50F-E78FC2844E2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E62CDE" w:rsidRPr="00371299" w:rsidP="00371299" w14:paraId="4F5C6254" w14:textId="77777777">
    <w:pPr>
      <w:pStyle w:val="Footer"/>
      <w:tabs>
        <w:tab w:val="clear" w:pos="4536"/>
        <w:tab w:val="clear" w:pos="9072"/>
        <w:tab w:val="right" w:pos="10206"/>
      </w:tabs>
      <w:rPr>
        <w:color w:val="3366FF"/>
        <w:sz w:val="16"/>
      </w:rPr>
    </w:pPr>
    <w:r w:rsidRPr="000F2168">
      <w:rPr>
        <w:sz w:val="16"/>
        <w:szCs w:val="18"/>
      </w:rPr>
      <w:t>PROC/00024</w:t>
    </w:r>
    <w:r>
      <w:rPr>
        <w:sz w:val="16"/>
        <w:szCs w:val="18"/>
      </w:rPr>
      <w:t xml:space="preserve">   -   </w:t>
    </w:r>
    <w:r>
      <w:rPr>
        <w:sz w:val="16"/>
        <w:szCs w:val="18"/>
      </w:rPr>
      <w:t>Conformité et prérequis techniques DSI</w:t>
    </w:r>
    <w:r>
      <w:rPr>
        <w:sz w:val="16"/>
        <w:szCs w:val="18"/>
      </w:rPr>
      <w:t xml:space="preserve">   -    </w:t>
    </w:r>
    <w:r w:rsidRPr="000F2168">
      <w:rPr>
        <w:sz w:val="16"/>
        <w:szCs w:val="18"/>
      </w:rPr>
      <w:t xml:space="preserve">Version : </w:t>
    </w:r>
    <w:r w:rsidRPr="000F2168">
      <w:rPr>
        <w:sz w:val="16"/>
        <w:szCs w:val="18"/>
      </w:rPr>
      <w:t>03</w:t>
    </w:r>
    <w:r w:rsidR="00DA7E4E">
      <w:rPr>
        <w:color w:val="3366FF"/>
        <w:sz w:val="16"/>
      </w:rPr>
      <w:tab/>
    </w:r>
    <w:r w:rsidR="00DA7E4E">
      <w:rPr>
        <w:sz w:val="16"/>
      </w:rPr>
      <w:t xml:space="preserve">Page </w:t>
    </w:r>
    <w:r w:rsidR="00DA7E4E">
      <w:rPr>
        <w:sz w:val="16"/>
      </w:rPr>
      <w:fldChar w:fldCharType="begin"/>
    </w:r>
    <w:r w:rsidR="00DA7E4E">
      <w:rPr>
        <w:sz w:val="16"/>
      </w:rPr>
      <w:instrText xml:space="preserve"> PAGE   \* MERGEFORMAT </w:instrText>
    </w:r>
    <w:r w:rsidR="00DA7E4E">
      <w:rPr>
        <w:sz w:val="16"/>
      </w:rPr>
      <w:fldChar w:fldCharType="separate"/>
    </w:r>
    <w:r w:rsidR="00DA7E4E">
      <w:rPr>
        <w:sz w:val="16"/>
      </w:rPr>
      <w:t>8</w:t>
    </w:r>
    <w:r w:rsidR="00DA7E4E">
      <w:rPr>
        <w:sz w:val="16"/>
      </w:rPr>
      <w:fldChar w:fldCharType="end"/>
    </w:r>
    <w:r w:rsidR="00DA7E4E">
      <w:rPr>
        <w:sz w:val="16"/>
      </w:rPr>
      <w:t>/</w:t>
    </w:r>
    <w:r w:rsidR="00DA7E4E">
      <w:rPr>
        <w:sz w:val="16"/>
      </w:rPr>
      <w:fldChar w:fldCharType="begin"/>
    </w:r>
    <w:r w:rsidR="00DA7E4E">
      <w:rPr>
        <w:sz w:val="16"/>
      </w:rPr>
      <w:instrText xml:space="preserve"> NUMPAGES   \* MERGEFORMAT </w:instrText>
    </w:r>
    <w:r w:rsidR="00DA7E4E">
      <w:rPr>
        <w:sz w:val="16"/>
      </w:rPr>
      <w:fldChar w:fldCharType="separate"/>
    </w:r>
    <w:r w:rsidR="00DA7E4E">
      <w:rPr>
        <w:sz w:val="16"/>
      </w:rPr>
      <w:t>8</w:t>
    </w:r>
    <w:r w:rsidR="00DA7E4E">
      <w:rPr>
        <w:noProof/>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E62CDE" w14:paraId="5F8CCC2E" w14:textId="77777777">
    <w:pPr>
      <w:pStyle w:val="Footer"/>
      <w:tabs>
        <w:tab w:val="clear" w:pos="4536"/>
        <w:tab w:val="clear" w:pos="9072"/>
        <w:tab w:val="right" w:pos="10206"/>
      </w:tabs>
      <w:rPr>
        <w:color w:val="3366FF"/>
      </w:rPr>
    </w:pPr>
    <w:r>
      <w:t>Réf. : /</w:t>
    </w:r>
    <w:r>
      <w:rPr>
        <w:color w:val="3366FF"/>
      </w:rPr>
      <w:tab/>
    </w:r>
    <w:r>
      <w:t xml:space="preserve">Page </w:t>
    </w:r>
    <w:r>
      <w:fldChar w:fldCharType="begin"/>
    </w:r>
    <w:r>
      <w:instrText xml:space="preserve"> PAGE   \* MERGEFORMAT </w:instrText>
    </w:r>
    <w:r>
      <w:fldChar w:fldCharType="separate"/>
    </w:r>
    <w:r>
      <w:rPr>
        <w:noProof/>
      </w:rPr>
      <w:t>1</w:t>
    </w:r>
    <w:r>
      <w:fldChar w:fldCharType="end"/>
    </w:r>
    <w:r>
      <w:t>/</w:t>
    </w:r>
    <w:r w:rsidR="00561F5F">
      <w:fldChar w:fldCharType="begin"/>
    </w:r>
    <w:r>
      <w:instrText xml:space="preserve"> NUMPAGES   \* MERGEFORMAT </w:instrText>
    </w:r>
    <w:r w:rsidR="00561F5F">
      <w:fldChar w:fldCharType="separate"/>
    </w:r>
    <w:r w:rsidR="00561F5F">
      <w:rPr>
        <w:noProof/>
      </w:rPr>
      <w:t>1</w:t>
    </w:r>
    <w:r w:rsidR="00561F5F">
      <w:rPr>
        <w:noProof/>
      </w:rPr>
      <w:fldChar w:fldCharType="end"/>
    </w:r>
  </w:p>
</w:ft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87D448D"/>
    <w:multiLevelType w:val="hybridMultilevel"/>
    <w:tmpl w:val="4A44940E"/>
    <w:lvl w:ilvl="0">
      <w:start w:val="0"/>
      <w:numFmt w:val="bullet"/>
      <w:lvlText w:val=""/>
      <w:lvlJc w:val="left"/>
      <w:pPr>
        <w:ind w:left="720" w:hanging="360"/>
      </w:pPr>
      <w:rPr>
        <w:rFonts w:ascii="Symbol" w:eastAsia="Times New Roman" w:hAnsi="Symbol" w:cs="Times New Roman"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
    <w:nsid w:val="0AA87999"/>
    <w:multiLevelType w:val="hybridMultilevel"/>
    <w:tmpl w:val="4D3A35C2"/>
    <w:lvl w:ilvl="0">
      <w:start w:val="1"/>
      <w:numFmt w:val="bullet"/>
      <w:lvlText w:val="o"/>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
    <w:nsid w:val="0F0E2BC3"/>
    <w:multiLevelType w:val="hybridMultilevel"/>
    <w:tmpl w:val="3E3AC6E8"/>
    <w:lvl w:ilvl="0">
      <w:start w:val="1"/>
      <w:numFmt w:val="bullet"/>
      <w:lvlText w:val="o"/>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
    <w:nsid w:val="184838ED"/>
    <w:multiLevelType w:val="hybridMultilevel"/>
    <w:tmpl w:val="152801D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4">
    <w:nsid w:val="21086F9C"/>
    <w:multiLevelType w:val="hybridMultilevel"/>
    <w:tmpl w:val="0C98873A"/>
    <w:lvl w:ilvl="0">
      <w:start w:val="1"/>
      <w:numFmt w:val="bullet"/>
      <w:pStyle w:val="Heading4"/>
      <w:lvlText w:val=""/>
      <w:lvlJc w:val="left"/>
      <w:pPr>
        <w:ind w:left="2844" w:hanging="360"/>
      </w:pPr>
      <w:rPr>
        <w:rFonts w:ascii="Symbol" w:hAnsi="Symbol" w:hint="default"/>
      </w:rPr>
    </w:lvl>
    <w:lvl w:ilvl="1" w:tentative="1">
      <w:start w:val="1"/>
      <w:numFmt w:val="bullet"/>
      <w:lvlText w:val="o"/>
      <w:lvlJc w:val="left"/>
      <w:pPr>
        <w:ind w:left="3564" w:hanging="360"/>
      </w:pPr>
      <w:rPr>
        <w:rFonts w:ascii="Courier New" w:hAnsi="Courier New" w:cs="Courier New" w:hint="default"/>
      </w:rPr>
    </w:lvl>
    <w:lvl w:ilvl="2" w:tentative="1">
      <w:start w:val="1"/>
      <w:numFmt w:val="bullet"/>
      <w:lvlText w:val=""/>
      <w:lvlJc w:val="left"/>
      <w:pPr>
        <w:ind w:left="4284" w:hanging="360"/>
      </w:pPr>
      <w:rPr>
        <w:rFonts w:ascii="Wingdings" w:hAnsi="Wingdings" w:hint="default"/>
      </w:rPr>
    </w:lvl>
    <w:lvl w:ilvl="3" w:tentative="1">
      <w:start w:val="1"/>
      <w:numFmt w:val="bullet"/>
      <w:lvlText w:val=""/>
      <w:lvlJc w:val="left"/>
      <w:pPr>
        <w:ind w:left="5004" w:hanging="360"/>
      </w:pPr>
      <w:rPr>
        <w:rFonts w:ascii="Symbol" w:hAnsi="Symbol" w:hint="default"/>
      </w:rPr>
    </w:lvl>
    <w:lvl w:ilvl="4" w:tentative="1">
      <w:start w:val="1"/>
      <w:numFmt w:val="bullet"/>
      <w:lvlText w:val="o"/>
      <w:lvlJc w:val="left"/>
      <w:pPr>
        <w:ind w:left="5724" w:hanging="360"/>
      </w:pPr>
      <w:rPr>
        <w:rFonts w:ascii="Courier New" w:hAnsi="Courier New" w:cs="Courier New" w:hint="default"/>
      </w:rPr>
    </w:lvl>
    <w:lvl w:ilvl="5" w:tentative="1">
      <w:start w:val="1"/>
      <w:numFmt w:val="bullet"/>
      <w:lvlText w:val=""/>
      <w:lvlJc w:val="left"/>
      <w:pPr>
        <w:ind w:left="6444" w:hanging="360"/>
      </w:pPr>
      <w:rPr>
        <w:rFonts w:ascii="Wingdings" w:hAnsi="Wingdings" w:hint="default"/>
      </w:rPr>
    </w:lvl>
    <w:lvl w:ilvl="6" w:tentative="1">
      <w:start w:val="1"/>
      <w:numFmt w:val="bullet"/>
      <w:lvlText w:val=""/>
      <w:lvlJc w:val="left"/>
      <w:pPr>
        <w:ind w:left="7164" w:hanging="360"/>
      </w:pPr>
      <w:rPr>
        <w:rFonts w:ascii="Symbol" w:hAnsi="Symbol" w:hint="default"/>
      </w:rPr>
    </w:lvl>
    <w:lvl w:ilvl="7" w:tentative="1">
      <w:start w:val="1"/>
      <w:numFmt w:val="bullet"/>
      <w:lvlText w:val="o"/>
      <w:lvlJc w:val="left"/>
      <w:pPr>
        <w:ind w:left="7884" w:hanging="360"/>
      </w:pPr>
      <w:rPr>
        <w:rFonts w:ascii="Courier New" w:hAnsi="Courier New" w:cs="Courier New" w:hint="default"/>
      </w:rPr>
    </w:lvl>
    <w:lvl w:ilvl="8" w:tentative="1">
      <w:start w:val="1"/>
      <w:numFmt w:val="bullet"/>
      <w:lvlText w:val=""/>
      <w:lvlJc w:val="left"/>
      <w:pPr>
        <w:ind w:left="8604" w:hanging="360"/>
      </w:pPr>
      <w:rPr>
        <w:rFonts w:ascii="Wingdings" w:hAnsi="Wingdings" w:hint="default"/>
      </w:rPr>
    </w:lvl>
  </w:abstractNum>
  <w:abstractNum w:abstractNumId="5">
    <w:nsid w:val="226E0652"/>
    <w:multiLevelType w:val="hybridMultilevel"/>
    <w:tmpl w:val="3A4289B4"/>
    <w:lvl w:ilvl="0">
      <w:start w:val="1"/>
      <w:numFmt w:val="bullet"/>
      <w:lvlText w:val="o"/>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6">
    <w:nsid w:val="236C100A"/>
    <w:multiLevelType w:val="hybridMultilevel"/>
    <w:tmpl w:val="25DA7FC8"/>
    <w:lvl w:ilvl="0">
      <w:start w:val="1"/>
      <w:numFmt w:val="bullet"/>
      <w:lvlText w:val="o"/>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7">
    <w:nsid w:val="23D25C97"/>
    <w:multiLevelType w:val="hybridMultilevel"/>
    <w:tmpl w:val="A546E4FC"/>
    <w:lvl w:ilvl="0">
      <w:start w:val="1"/>
      <w:numFmt w:val="bullet"/>
      <w:lvlText w:val=""/>
      <w:lvlJc w:val="left"/>
      <w:pPr>
        <w:ind w:left="715" w:hanging="360"/>
      </w:pPr>
      <w:rPr>
        <w:rFonts w:ascii="Symbol" w:hAnsi="Symbol" w:hint="default"/>
      </w:rPr>
    </w:lvl>
    <w:lvl w:ilvl="1" w:tentative="1">
      <w:start w:val="1"/>
      <w:numFmt w:val="bullet"/>
      <w:lvlText w:val="o"/>
      <w:lvlJc w:val="left"/>
      <w:pPr>
        <w:ind w:left="1435" w:hanging="360"/>
      </w:pPr>
      <w:rPr>
        <w:rFonts w:ascii="Courier New" w:hAnsi="Courier New" w:cs="Courier New" w:hint="default"/>
      </w:rPr>
    </w:lvl>
    <w:lvl w:ilvl="2" w:tentative="1">
      <w:start w:val="1"/>
      <w:numFmt w:val="bullet"/>
      <w:lvlText w:val=""/>
      <w:lvlJc w:val="left"/>
      <w:pPr>
        <w:ind w:left="2155" w:hanging="360"/>
      </w:pPr>
      <w:rPr>
        <w:rFonts w:ascii="Wingdings" w:hAnsi="Wingdings" w:hint="default"/>
      </w:rPr>
    </w:lvl>
    <w:lvl w:ilvl="3" w:tentative="1">
      <w:start w:val="1"/>
      <w:numFmt w:val="bullet"/>
      <w:lvlText w:val=""/>
      <w:lvlJc w:val="left"/>
      <w:pPr>
        <w:ind w:left="2875" w:hanging="360"/>
      </w:pPr>
      <w:rPr>
        <w:rFonts w:ascii="Symbol" w:hAnsi="Symbol" w:hint="default"/>
      </w:rPr>
    </w:lvl>
    <w:lvl w:ilvl="4" w:tentative="1">
      <w:start w:val="1"/>
      <w:numFmt w:val="bullet"/>
      <w:lvlText w:val="o"/>
      <w:lvlJc w:val="left"/>
      <w:pPr>
        <w:ind w:left="3595" w:hanging="360"/>
      </w:pPr>
      <w:rPr>
        <w:rFonts w:ascii="Courier New" w:hAnsi="Courier New" w:cs="Courier New" w:hint="default"/>
      </w:rPr>
    </w:lvl>
    <w:lvl w:ilvl="5" w:tentative="1">
      <w:start w:val="1"/>
      <w:numFmt w:val="bullet"/>
      <w:lvlText w:val=""/>
      <w:lvlJc w:val="left"/>
      <w:pPr>
        <w:ind w:left="4315" w:hanging="360"/>
      </w:pPr>
      <w:rPr>
        <w:rFonts w:ascii="Wingdings" w:hAnsi="Wingdings" w:hint="default"/>
      </w:rPr>
    </w:lvl>
    <w:lvl w:ilvl="6" w:tentative="1">
      <w:start w:val="1"/>
      <w:numFmt w:val="bullet"/>
      <w:lvlText w:val=""/>
      <w:lvlJc w:val="left"/>
      <w:pPr>
        <w:ind w:left="5035" w:hanging="360"/>
      </w:pPr>
      <w:rPr>
        <w:rFonts w:ascii="Symbol" w:hAnsi="Symbol" w:hint="default"/>
      </w:rPr>
    </w:lvl>
    <w:lvl w:ilvl="7" w:tentative="1">
      <w:start w:val="1"/>
      <w:numFmt w:val="bullet"/>
      <w:lvlText w:val="o"/>
      <w:lvlJc w:val="left"/>
      <w:pPr>
        <w:ind w:left="5755" w:hanging="360"/>
      </w:pPr>
      <w:rPr>
        <w:rFonts w:ascii="Courier New" w:hAnsi="Courier New" w:cs="Courier New" w:hint="default"/>
      </w:rPr>
    </w:lvl>
    <w:lvl w:ilvl="8" w:tentative="1">
      <w:start w:val="1"/>
      <w:numFmt w:val="bullet"/>
      <w:lvlText w:val=""/>
      <w:lvlJc w:val="left"/>
      <w:pPr>
        <w:ind w:left="6475" w:hanging="360"/>
      </w:pPr>
      <w:rPr>
        <w:rFonts w:ascii="Wingdings" w:hAnsi="Wingdings" w:hint="default"/>
      </w:rPr>
    </w:lvl>
  </w:abstractNum>
  <w:abstractNum w:abstractNumId="8">
    <w:nsid w:val="28324B4F"/>
    <w:multiLevelType w:val="hybridMultilevel"/>
    <w:tmpl w:val="CB6EB670"/>
    <w:lvl w:ilvl="0">
      <w:start w:val="1"/>
      <w:numFmt w:val="decimal"/>
      <w:lvlText w:val="%1."/>
      <w:lvlJc w:val="left"/>
      <w:pPr>
        <w:ind w:left="720" w:hanging="360"/>
      </w:pPr>
      <w:rPr>
        <w:rFont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9">
    <w:nsid w:val="315377B1"/>
    <w:multiLevelType w:val="hybridMultilevel"/>
    <w:tmpl w:val="402419EC"/>
    <w:lvl w:ilvl="0">
      <w:start w:val="1"/>
      <w:numFmt w:val="bullet"/>
      <w:lvlText w:val="o"/>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0">
    <w:nsid w:val="3C6C30A2"/>
    <w:multiLevelType w:val="hybridMultilevel"/>
    <w:tmpl w:val="4B987D02"/>
    <w:lvl w:ilvl="0">
      <w:start w:val="1"/>
      <w:numFmt w:val="lowerLetter"/>
      <w:pStyle w:val="Heading3"/>
      <w:lvlText w:val="%1."/>
      <w:lvlJc w:val="left"/>
      <w:pPr>
        <w:ind w:left="1797" w:hanging="360"/>
      </w:pPr>
    </w:lvl>
    <w:lvl w:ilvl="1">
      <w:start w:val="1"/>
      <w:numFmt w:val="lowerLetter"/>
      <w:lvlText w:val="%2."/>
      <w:lvlJc w:val="left"/>
      <w:pPr>
        <w:ind w:left="2517" w:hanging="360"/>
      </w:pPr>
    </w:lvl>
    <w:lvl w:ilvl="2">
      <w:start w:val="1"/>
      <w:numFmt w:val="lowerRoman"/>
      <w:lvlText w:val="%3."/>
      <w:lvlJc w:val="right"/>
      <w:pPr>
        <w:ind w:left="3237" w:hanging="180"/>
      </w:pPr>
    </w:lvl>
    <w:lvl w:ilvl="3">
      <w:start w:val="1"/>
      <w:numFmt w:val="decimal"/>
      <w:lvlText w:val="%4."/>
      <w:lvlJc w:val="left"/>
      <w:pPr>
        <w:ind w:left="3957" w:hanging="360"/>
      </w:pPr>
    </w:lvl>
    <w:lvl w:ilvl="4">
      <w:start w:val="1"/>
      <w:numFmt w:val="lowerLetter"/>
      <w:lvlText w:val="%5."/>
      <w:lvlJc w:val="left"/>
      <w:pPr>
        <w:ind w:left="4677" w:hanging="360"/>
      </w:pPr>
    </w:lvl>
    <w:lvl w:ilvl="5">
      <w:start w:val="1"/>
      <w:numFmt w:val="lowerRoman"/>
      <w:lvlText w:val="%6."/>
      <w:lvlJc w:val="right"/>
      <w:pPr>
        <w:ind w:left="5397" w:hanging="180"/>
      </w:pPr>
    </w:lvl>
    <w:lvl w:ilvl="6">
      <w:start w:val="1"/>
      <w:numFmt w:val="decimal"/>
      <w:lvlText w:val="%7."/>
      <w:lvlJc w:val="left"/>
      <w:pPr>
        <w:ind w:left="6117" w:hanging="360"/>
      </w:pPr>
    </w:lvl>
    <w:lvl w:ilvl="7">
      <w:start w:val="1"/>
      <w:numFmt w:val="lowerLetter"/>
      <w:lvlText w:val="%8."/>
      <w:lvlJc w:val="left"/>
      <w:pPr>
        <w:ind w:left="6837" w:hanging="360"/>
      </w:pPr>
    </w:lvl>
    <w:lvl w:ilvl="8">
      <w:start w:val="1"/>
      <w:numFmt w:val="lowerRoman"/>
      <w:lvlText w:val="%9."/>
      <w:lvlJc w:val="right"/>
      <w:pPr>
        <w:ind w:left="7557" w:hanging="180"/>
      </w:pPr>
    </w:lvl>
  </w:abstractNum>
  <w:abstractNum w:abstractNumId="11">
    <w:nsid w:val="4A335971"/>
    <w:multiLevelType w:val="hybridMultilevel"/>
    <w:tmpl w:val="22E05282"/>
    <w:lvl w:ilvl="0">
      <w:start w:val="1"/>
      <w:numFmt w:val="bullet"/>
      <w:lvlText w:val="o"/>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2">
    <w:nsid w:val="4CE25046"/>
    <w:multiLevelType w:val="hybridMultilevel"/>
    <w:tmpl w:val="B3984D94"/>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3">
    <w:nsid w:val="4CF478EF"/>
    <w:multiLevelType w:val="hybridMultilevel"/>
    <w:tmpl w:val="5BE2625C"/>
    <w:lvl w:ilvl="0">
      <w:start w:val="1"/>
      <w:numFmt w:val="bullet"/>
      <w:lvlText w:val="o"/>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4">
    <w:nsid w:val="4DE336DB"/>
    <w:multiLevelType w:val="hybridMultilevel"/>
    <w:tmpl w:val="7816506A"/>
    <w:lvl w:ilvl="0">
      <w:start w:val="1"/>
      <w:numFmt w:val="bullet"/>
      <w:lvlText w:val="•"/>
      <w:lvlJc w:val="left"/>
      <w:pPr>
        <w:ind w:left="56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5">
    <w:nsid w:val="5200073E"/>
    <w:multiLevelType w:val="hybridMultilevel"/>
    <w:tmpl w:val="96E0AEE0"/>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6">
    <w:nsid w:val="57425886"/>
    <w:multiLevelType w:val="hybridMultilevel"/>
    <w:tmpl w:val="C3F4EDC4"/>
    <w:lvl w:ilvl="0">
      <w:start w:val="1"/>
      <w:numFmt w:val="bullet"/>
      <w:lvlText w:val="•"/>
      <w:lvlJc w:val="left"/>
      <w:pPr>
        <w:ind w:left="56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7">
    <w:nsid w:val="5A912EC7"/>
    <w:multiLevelType w:val="hybridMultilevel"/>
    <w:tmpl w:val="AE00E036"/>
    <w:lvl w:ilvl="0">
      <w:start w:val="1"/>
      <w:numFmt w:val="bullet"/>
      <w:lvlText w:val="o"/>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8">
    <w:nsid w:val="5BF47AE9"/>
    <w:multiLevelType w:val="hybridMultilevel"/>
    <w:tmpl w:val="CD6660C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9">
    <w:nsid w:val="5C6720BA"/>
    <w:multiLevelType w:val="hybridMultilevel"/>
    <w:tmpl w:val="5A561512"/>
    <w:lvl w:ilvl="0">
      <w:start w:val="1"/>
      <w:numFmt w:val="bullet"/>
      <w:lvlText w:val="o"/>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0">
    <w:nsid w:val="5F3304D6"/>
    <w:multiLevelType w:val="hybridMultilevel"/>
    <w:tmpl w:val="66B6E5E6"/>
    <w:lvl w:ilvl="0">
      <w:start w:val="1"/>
      <w:numFmt w:val="bullet"/>
      <w:lvlText w:val="o"/>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1">
    <w:nsid w:val="626179FF"/>
    <w:multiLevelType w:val="hybridMultilevel"/>
    <w:tmpl w:val="D8B89AD2"/>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2">
    <w:nsid w:val="683F759D"/>
    <w:multiLevelType w:val="hybridMultilevel"/>
    <w:tmpl w:val="D06EB110"/>
    <w:lvl w:ilvl="0">
      <w:start w:val="1"/>
      <w:numFmt w:val="bullet"/>
      <w:lvlText w:val="o"/>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3">
    <w:nsid w:val="70430B2A"/>
    <w:multiLevelType w:val="hybridMultilevel"/>
    <w:tmpl w:val="3B6AA568"/>
    <w:lvl w:ilvl="0">
      <w:start w:val="1"/>
      <w:numFmt w:val="decimal"/>
      <w:pStyle w:val="Heading2"/>
      <w:lvlText w:val="%1."/>
      <w:lvlJc w:val="left"/>
      <w:pPr>
        <w:ind w:left="800" w:hanging="360"/>
      </w:pPr>
    </w:lvl>
    <w:lvl w:ilvl="1">
      <w:start w:val="1"/>
      <w:numFmt w:val="lowerLetter"/>
      <w:lvlText w:val="%2."/>
      <w:lvlJc w:val="left"/>
      <w:pPr>
        <w:ind w:left="1520" w:hanging="360"/>
      </w:pPr>
    </w:lvl>
    <w:lvl w:ilvl="2">
      <w:start w:val="1"/>
      <w:numFmt w:val="lowerRoman"/>
      <w:lvlText w:val="%3."/>
      <w:lvlJc w:val="right"/>
      <w:pPr>
        <w:ind w:left="2240" w:hanging="180"/>
      </w:pPr>
    </w:lvl>
    <w:lvl w:ilvl="3">
      <w:start w:val="1"/>
      <w:numFmt w:val="decimal"/>
      <w:lvlText w:val="%4."/>
      <w:lvlJc w:val="left"/>
      <w:pPr>
        <w:ind w:left="2960" w:hanging="360"/>
      </w:pPr>
    </w:lvl>
    <w:lvl w:ilvl="4">
      <w:start w:val="1"/>
      <w:numFmt w:val="lowerLetter"/>
      <w:lvlText w:val="%5."/>
      <w:lvlJc w:val="left"/>
      <w:pPr>
        <w:ind w:left="3680" w:hanging="360"/>
      </w:pPr>
    </w:lvl>
    <w:lvl w:ilvl="5">
      <w:start w:val="1"/>
      <w:numFmt w:val="lowerRoman"/>
      <w:lvlText w:val="%6."/>
      <w:lvlJc w:val="right"/>
      <w:pPr>
        <w:ind w:left="4400" w:hanging="180"/>
      </w:pPr>
    </w:lvl>
    <w:lvl w:ilvl="6">
      <w:start w:val="1"/>
      <w:numFmt w:val="decimal"/>
      <w:lvlText w:val="%7."/>
      <w:lvlJc w:val="left"/>
      <w:pPr>
        <w:ind w:left="5120" w:hanging="360"/>
      </w:pPr>
    </w:lvl>
    <w:lvl w:ilvl="7">
      <w:start w:val="1"/>
      <w:numFmt w:val="lowerLetter"/>
      <w:lvlText w:val="%8."/>
      <w:lvlJc w:val="left"/>
      <w:pPr>
        <w:ind w:left="5840" w:hanging="360"/>
      </w:pPr>
    </w:lvl>
    <w:lvl w:ilvl="8">
      <w:start w:val="1"/>
      <w:numFmt w:val="lowerRoman"/>
      <w:lvlText w:val="%9."/>
      <w:lvlJc w:val="right"/>
      <w:pPr>
        <w:ind w:left="6560" w:hanging="180"/>
      </w:pPr>
    </w:lvl>
  </w:abstractNum>
  <w:abstractNum w:abstractNumId="24">
    <w:nsid w:val="7BDC081D"/>
    <w:multiLevelType w:val="hybridMultilevel"/>
    <w:tmpl w:val="FB627338"/>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5">
    <w:nsid w:val="7FCD4262"/>
    <w:multiLevelType w:val="hybridMultilevel"/>
    <w:tmpl w:val="D64CC52A"/>
    <w:lvl w:ilvl="0">
      <w:start w:val="1"/>
      <w:numFmt w:val="bullet"/>
      <w:lvlText w:val=""/>
      <w:lvlJc w:val="left"/>
      <w:pPr>
        <w:ind w:left="360" w:hanging="360"/>
      </w:pPr>
      <w:rPr>
        <w:rFonts w:ascii="Symbol" w:hAnsi="Symbol" w:hint="default"/>
      </w:rPr>
    </w:lvl>
    <w:lvl w:ilvl="1" w:tentative="1">
      <w:start w:val="1"/>
      <w:numFmt w:val="bullet"/>
      <w:lvlText w:val="o"/>
      <w:lvlJc w:val="left"/>
      <w:pPr>
        <w:ind w:left="1080" w:hanging="360"/>
      </w:pPr>
      <w:rPr>
        <w:rFonts w:ascii="Courier New" w:hAnsi="Courier New" w:cs="Courier New" w:hint="default"/>
      </w:rPr>
    </w:lvl>
    <w:lvl w:ilvl="2" w:tentative="1">
      <w:start w:val="1"/>
      <w:numFmt w:val="bullet"/>
      <w:lvlText w:val=""/>
      <w:lvlJc w:val="left"/>
      <w:pPr>
        <w:ind w:left="1800" w:hanging="360"/>
      </w:pPr>
      <w:rPr>
        <w:rFonts w:ascii="Wingdings" w:hAnsi="Wingdings" w:hint="default"/>
      </w:rPr>
    </w:lvl>
    <w:lvl w:ilvl="3" w:tentative="1">
      <w:start w:val="1"/>
      <w:numFmt w:val="bullet"/>
      <w:lvlText w:val=""/>
      <w:lvlJc w:val="left"/>
      <w:pPr>
        <w:ind w:left="2520" w:hanging="360"/>
      </w:pPr>
      <w:rPr>
        <w:rFonts w:ascii="Symbol" w:hAnsi="Symbol" w:hint="default"/>
      </w:rPr>
    </w:lvl>
    <w:lvl w:ilvl="4" w:tentative="1">
      <w:start w:val="1"/>
      <w:numFmt w:val="bullet"/>
      <w:lvlText w:val="o"/>
      <w:lvlJc w:val="left"/>
      <w:pPr>
        <w:ind w:left="3240" w:hanging="360"/>
      </w:pPr>
      <w:rPr>
        <w:rFonts w:ascii="Courier New" w:hAnsi="Courier New" w:cs="Courier New" w:hint="default"/>
      </w:rPr>
    </w:lvl>
    <w:lvl w:ilvl="5" w:tentative="1">
      <w:start w:val="1"/>
      <w:numFmt w:val="bullet"/>
      <w:lvlText w:val=""/>
      <w:lvlJc w:val="left"/>
      <w:pPr>
        <w:ind w:left="3960" w:hanging="360"/>
      </w:pPr>
      <w:rPr>
        <w:rFonts w:ascii="Wingdings" w:hAnsi="Wingdings" w:hint="default"/>
      </w:rPr>
    </w:lvl>
    <w:lvl w:ilvl="6" w:tentative="1">
      <w:start w:val="1"/>
      <w:numFmt w:val="bullet"/>
      <w:lvlText w:val=""/>
      <w:lvlJc w:val="left"/>
      <w:pPr>
        <w:ind w:left="4680" w:hanging="360"/>
      </w:pPr>
      <w:rPr>
        <w:rFonts w:ascii="Symbol" w:hAnsi="Symbol" w:hint="default"/>
      </w:rPr>
    </w:lvl>
    <w:lvl w:ilvl="7" w:tentative="1">
      <w:start w:val="1"/>
      <w:numFmt w:val="bullet"/>
      <w:lvlText w:val="o"/>
      <w:lvlJc w:val="left"/>
      <w:pPr>
        <w:ind w:left="5400" w:hanging="360"/>
      </w:pPr>
      <w:rPr>
        <w:rFonts w:ascii="Courier New" w:hAnsi="Courier New" w:cs="Courier New" w:hint="default"/>
      </w:rPr>
    </w:lvl>
    <w:lvl w:ilvl="8" w:tentative="1">
      <w:start w:val="1"/>
      <w:numFmt w:val="bullet"/>
      <w:lvlText w:val=""/>
      <w:lvlJc w:val="left"/>
      <w:pPr>
        <w:ind w:left="6120" w:hanging="360"/>
      </w:pPr>
      <w:rPr>
        <w:rFonts w:ascii="Wingdings" w:hAnsi="Wingdings" w:hint="default"/>
      </w:rPr>
    </w:lvl>
  </w:abstractNum>
  <w:num w:numId="1">
    <w:abstractNumId w:val="23"/>
  </w:num>
  <w:num w:numId="2">
    <w:abstractNumId w:val="10"/>
  </w:num>
  <w:num w:numId="3">
    <w:abstractNumId w:val="16"/>
  </w:num>
  <w:num w:numId="4">
    <w:abstractNumId w:val="14"/>
  </w:num>
  <w:num w:numId="5">
    <w:abstractNumId w:val="4"/>
  </w:num>
  <w:num w:numId="6">
    <w:abstractNumId w:val="10"/>
    <w:lvlOverride w:ilvl="0">
      <w:startOverride w:val="1"/>
    </w:lvlOverride>
  </w:num>
  <w:num w:numId="7">
    <w:abstractNumId w:val="12"/>
  </w:num>
  <w:num w:numId="8">
    <w:abstractNumId w:val="0"/>
  </w:num>
  <w:num w:numId="9">
    <w:abstractNumId w:val="7"/>
  </w:num>
  <w:num w:numId="10">
    <w:abstractNumId w:val="18"/>
  </w:num>
  <w:num w:numId="11">
    <w:abstractNumId w:val="24"/>
  </w:num>
  <w:num w:numId="12">
    <w:abstractNumId w:val="3"/>
  </w:num>
  <w:num w:numId="13">
    <w:abstractNumId w:val="15"/>
  </w:num>
  <w:num w:numId="14">
    <w:abstractNumId w:val="8"/>
  </w:num>
  <w:num w:numId="15">
    <w:abstractNumId w:val="25"/>
  </w:num>
  <w:num w:numId="16">
    <w:abstractNumId w:val="10"/>
    <w:lvlOverride w:ilvl="0">
      <w:startOverride w:val="1"/>
    </w:lvlOverride>
  </w:num>
  <w:num w:numId="17">
    <w:abstractNumId w:val="13"/>
  </w:num>
  <w:num w:numId="18">
    <w:abstractNumId w:val="2"/>
  </w:num>
  <w:num w:numId="19">
    <w:abstractNumId w:val="17"/>
  </w:num>
  <w:num w:numId="20">
    <w:abstractNumId w:val="19"/>
  </w:num>
  <w:num w:numId="21">
    <w:abstractNumId w:val="11"/>
  </w:num>
  <w:num w:numId="22">
    <w:abstractNumId w:val="20"/>
  </w:num>
  <w:num w:numId="23">
    <w:abstractNumId w:val="22"/>
  </w:num>
  <w:num w:numId="24">
    <w:abstractNumId w:val="9"/>
  </w:num>
  <w:num w:numId="25">
    <w:abstractNumId w:val="5"/>
  </w:num>
  <w:num w:numId="26">
    <w:abstractNumId w:val="6"/>
  </w:num>
  <w:num w:numId="27">
    <w:abstractNumId w:val="21"/>
  </w:num>
  <w:num w:numId="28">
    <w:abstractNumId w:val="1"/>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attachedTemplate r:id="rId1"/>
  <w:defaultTabStop w:val="708"/>
  <w:hyphenationZone w:val="4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1F5F"/>
    <w:rsid w:val="000540C6"/>
    <w:rsid w:val="0005582F"/>
    <w:rsid w:val="0007756E"/>
    <w:rsid w:val="000832CD"/>
    <w:rsid w:val="000A2B3D"/>
    <w:rsid w:val="000D3CF2"/>
    <w:rsid w:val="000D55D5"/>
    <w:rsid w:val="000E7EBE"/>
    <w:rsid w:val="000F2168"/>
    <w:rsid w:val="000F4C92"/>
    <w:rsid w:val="00151EDC"/>
    <w:rsid w:val="00186147"/>
    <w:rsid w:val="00191E5D"/>
    <w:rsid w:val="00197E30"/>
    <w:rsid w:val="001A27B9"/>
    <w:rsid w:val="001A35B4"/>
    <w:rsid w:val="001A4F80"/>
    <w:rsid w:val="001B15C5"/>
    <w:rsid w:val="001C5E28"/>
    <w:rsid w:val="001D6009"/>
    <w:rsid w:val="001E682D"/>
    <w:rsid w:val="00257067"/>
    <w:rsid w:val="00263859"/>
    <w:rsid w:val="00286D7A"/>
    <w:rsid w:val="002A5A43"/>
    <w:rsid w:val="002B086D"/>
    <w:rsid w:val="002C1518"/>
    <w:rsid w:val="002C5BDB"/>
    <w:rsid w:val="002E48DC"/>
    <w:rsid w:val="002E588B"/>
    <w:rsid w:val="002F1707"/>
    <w:rsid w:val="00303EEC"/>
    <w:rsid w:val="00307007"/>
    <w:rsid w:val="00317E61"/>
    <w:rsid w:val="00322580"/>
    <w:rsid w:val="00341428"/>
    <w:rsid w:val="0034355C"/>
    <w:rsid w:val="003507E6"/>
    <w:rsid w:val="00371299"/>
    <w:rsid w:val="00381681"/>
    <w:rsid w:val="00386DF7"/>
    <w:rsid w:val="003A0FDF"/>
    <w:rsid w:val="003F1679"/>
    <w:rsid w:val="003F5ACF"/>
    <w:rsid w:val="0041534E"/>
    <w:rsid w:val="00451C41"/>
    <w:rsid w:val="00460CD9"/>
    <w:rsid w:val="004855F0"/>
    <w:rsid w:val="004A22ED"/>
    <w:rsid w:val="004B5E12"/>
    <w:rsid w:val="004B77C8"/>
    <w:rsid w:val="004C2A78"/>
    <w:rsid w:val="004D3993"/>
    <w:rsid w:val="004E3D61"/>
    <w:rsid w:val="005000CC"/>
    <w:rsid w:val="0054192D"/>
    <w:rsid w:val="00552178"/>
    <w:rsid w:val="00561F5F"/>
    <w:rsid w:val="00577909"/>
    <w:rsid w:val="00580878"/>
    <w:rsid w:val="005B44CD"/>
    <w:rsid w:val="005B7997"/>
    <w:rsid w:val="005D56BA"/>
    <w:rsid w:val="005D5737"/>
    <w:rsid w:val="00637E93"/>
    <w:rsid w:val="00641C4A"/>
    <w:rsid w:val="00672CF0"/>
    <w:rsid w:val="0069147C"/>
    <w:rsid w:val="006A4563"/>
    <w:rsid w:val="006A6862"/>
    <w:rsid w:val="006B41BB"/>
    <w:rsid w:val="006C0C53"/>
    <w:rsid w:val="006C5F5C"/>
    <w:rsid w:val="006C6DDC"/>
    <w:rsid w:val="006D38A6"/>
    <w:rsid w:val="006F601C"/>
    <w:rsid w:val="00752AED"/>
    <w:rsid w:val="007611AE"/>
    <w:rsid w:val="007740B7"/>
    <w:rsid w:val="0078587B"/>
    <w:rsid w:val="00787157"/>
    <w:rsid w:val="00793F81"/>
    <w:rsid w:val="007B2429"/>
    <w:rsid w:val="007C37CA"/>
    <w:rsid w:val="007C3F14"/>
    <w:rsid w:val="007F4A37"/>
    <w:rsid w:val="00803FC4"/>
    <w:rsid w:val="00805589"/>
    <w:rsid w:val="00814ED2"/>
    <w:rsid w:val="008269AC"/>
    <w:rsid w:val="00842B55"/>
    <w:rsid w:val="00844E2F"/>
    <w:rsid w:val="008516BA"/>
    <w:rsid w:val="00867C87"/>
    <w:rsid w:val="008808CC"/>
    <w:rsid w:val="008A10F7"/>
    <w:rsid w:val="008B7CF2"/>
    <w:rsid w:val="008C4B92"/>
    <w:rsid w:val="008C665B"/>
    <w:rsid w:val="008D2B39"/>
    <w:rsid w:val="008D65B7"/>
    <w:rsid w:val="008D7EAC"/>
    <w:rsid w:val="008F7C96"/>
    <w:rsid w:val="00906F76"/>
    <w:rsid w:val="00922BA4"/>
    <w:rsid w:val="00922D1E"/>
    <w:rsid w:val="00930BE1"/>
    <w:rsid w:val="00987047"/>
    <w:rsid w:val="00990E05"/>
    <w:rsid w:val="009B3C8A"/>
    <w:rsid w:val="009C1436"/>
    <w:rsid w:val="009E63AA"/>
    <w:rsid w:val="00A14103"/>
    <w:rsid w:val="00A673C0"/>
    <w:rsid w:val="00A73F97"/>
    <w:rsid w:val="00A84201"/>
    <w:rsid w:val="00A978CB"/>
    <w:rsid w:val="00AA333A"/>
    <w:rsid w:val="00AA50C6"/>
    <w:rsid w:val="00AF6F20"/>
    <w:rsid w:val="00B02166"/>
    <w:rsid w:val="00B163C6"/>
    <w:rsid w:val="00B24214"/>
    <w:rsid w:val="00B3440D"/>
    <w:rsid w:val="00B46741"/>
    <w:rsid w:val="00B574B5"/>
    <w:rsid w:val="00B852DF"/>
    <w:rsid w:val="00B87CF8"/>
    <w:rsid w:val="00B9554B"/>
    <w:rsid w:val="00BB639C"/>
    <w:rsid w:val="00BD022E"/>
    <w:rsid w:val="00BD3F4B"/>
    <w:rsid w:val="00BF505B"/>
    <w:rsid w:val="00C065A0"/>
    <w:rsid w:val="00C123A4"/>
    <w:rsid w:val="00C761F0"/>
    <w:rsid w:val="00CD1C6D"/>
    <w:rsid w:val="00CD28B7"/>
    <w:rsid w:val="00CD588C"/>
    <w:rsid w:val="00CE71BE"/>
    <w:rsid w:val="00D14BFB"/>
    <w:rsid w:val="00DA18C9"/>
    <w:rsid w:val="00DA7E4E"/>
    <w:rsid w:val="00DB2476"/>
    <w:rsid w:val="00DD151E"/>
    <w:rsid w:val="00DD2854"/>
    <w:rsid w:val="00E24A76"/>
    <w:rsid w:val="00E27803"/>
    <w:rsid w:val="00E346ED"/>
    <w:rsid w:val="00E62CDE"/>
    <w:rsid w:val="00E83C20"/>
    <w:rsid w:val="00EA5A84"/>
    <w:rsid w:val="00EC4763"/>
    <w:rsid w:val="00ED563D"/>
    <w:rsid w:val="00EE0665"/>
    <w:rsid w:val="00F06232"/>
    <w:rsid w:val="00F066C6"/>
    <w:rsid w:val="00F84CDE"/>
    <w:rsid w:val="00F91CF8"/>
    <w:rsid w:val="00FA5FB8"/>
    <w:rsid w:val="00FD6A0C"/>
    <w:rsid w:val="00FE7E53"/>
  </w:rsids>
  <m:mathPr>
    <m:mathFont m:val="Cambria Math"/>
  </m:mathPr>
  <w:themeFontLang w:val="fr-FR"/>
  <w:clrSchemeMapping w:bg1="light1" w:t1="dark1" w:bg2="light2" w:t2="dark2" w:accent1="accent1" w:accent2="accent2" w:accent3="accent3" w:accent4="accent4" w:accent5="accent5" w:accent6="accent6" w:hyperlink="hyperlink" w:followedHyperlink="followedHyperlink"/>
  <w:doNotIncludeSubdocsInStats/>
  <w14:docId w14:val="60575B78"/>
  <w15:docId w15:val="{AB7367FF-0E55-4610-AB21-913EB4916D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rFonts w:ascii="Arial Narrow" w:hAnsi="Arial Narrow"/>
      <w:sz w:val="22"/>
    </w:rPr>
  </w:style>
  <w:style w:type="paragraph" w:styleId="Heading1">
    <w:name w:val="heading 1"/>
    <w:basedOn w:val="Normal"/>
    <w:next w:val="Normal"/>
    <w:link w:val="Titre1Car"/>
    <w:qFormat/>
    <w:pPr>
      <w:pBdr>
        <w:bottom w:val="thinThickSmallGap" w:sz="24" w:space="1" w:color="auto"/>
      </w:pBdr>
      <w:shd w:val="clear" w:color="auto" w:fill="E6E6E6"/>
      <w:spacing w:before="360" w:after="240"/>
      <w:outlineLvl w:val="0"/>
    </w:pPr>
    <w:rPr>
      <w:rFonts w:eastAsiaTheme="minorEastAsia"/>
      <w:b/>
      <w:sz w:val="28"/>
      <w:szCs w:val="28"/>
    </w:rPr>
  </w:style>
  <w:style w:type="paragraph" w:styleId="Heading2">
    <w:name w:val="heading 2"/>
    <w:basedOn w:val="Normal"/>
    <w:next w:val="Normal"/>
    <w:link w:val="Titre2Car"/>
    <w:unhideWhenUsed/>
    <w:qFormat/>
    <w:pPr>
      <w:keepNext/>
      <w:numPr>
        <w:numId w:val="1"/>
      </w:numPr>
      <w:spacing w:before="240" w:after="120"/>
      <w:outlineLvl w:val="1"/>
    </w:pPr>
    <w:rPr>
      <w:b/>
      <w:bCs/>
      <w:iCs/>
      <w:sz w:val="28"/>
      <w:szCs w:val="28"/>
      <w:u w:val="single"/>
    </w:rPr>
  </w:style>
  <w:style w:type="paragraph" w:styleId="Heading3">
    <w:name w:val="heading 3"/>
    <w:basedOn w:val="Heading4"/>
    <w:next w:val="Normal"/>
    <w:link w:val="Titre3Car"/>
    <w:unhideWhenUsed/>
    <w:qFormat/>
    <w:pPr>
      <w:numPr>
        <w:numId w:val="2"/>
      </w:numPr>
      <w:spacing w:before="120" w:after="120"/>
      <w:outlineLvl w:val="2"/>
    </w:pPr>
    <w:rPr>
      <w:rFonts w:cs="Times New Roman"/>
      <w:iCs/>
      <w:sz w:val="24"/>
    </w:rPr>
  </w:style>
  <w:style w:type="paragraph" w:styleId="Heading4">
    <w:name w:val="heading 4"/>
    <w:basedOn w:val="Normal"/>
    <w:next w:val="Normal"/>
    <w:link w:val="Titre4Car"/>
    <w:unhideWhenUsed/>
    <w:qFormat/>
    <w:rsid w:val="00805589"/>
    <w:pPr>
      <w:keepNext/>
      <w:numPr>
        <w:numId w:val="5"/>
      </w:numPr>
      <w:spacing w:before="240" w:after="60"/>
      <w:ind w:left="360"/>
      <w:outlineLvl w:val="3"/>
    </w:pPr>
    <w:rPr>
      <w:rFonts w:eastAsiaTheme="minorEastAsia" w:cstheme="minorBidi"/>
      <w:b/>
      <w:bCs/>
      <w:szCs w:val="28"/>
    </w:rPr>
  </w:style>
  <w:style w:type="paragraph" w:styleId="Heading5">
    <w:name w:val="heading 5"/>
    <w:basedOn w:val="Normal"/>
    <w:next w:val="Normal"/>
    <w:link w:val="Titre5Car"/>
    <w:unhideWhenUsed/>
    <w:qFormat/>
    <w:rsid w:val="00803FC4"/>
    <w:pPr>
      <w:keepNext/>
      <w:keepLines/>
      <w:spacing w:before="4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Titre1Car">
    <w:name w:val="Titre 1 Car"/>
    <w:link w:val="Heading1"/>
    <w:locked/>
    <w:rPr>
      <w:rFonts w:ascii="Arial Narrow" w:hAnsi="Arial Narrow" w:hint="default"/>
      <w:b/>
      <w:bCs w:val="0"/>
      <w:sz w:val="28"/>
      <w:szCs w:val="28"/>
      <w:shd w:val="clear" w:color="auto" w:fill="E6E6E6"/>
    </w:rPr>
  </w:style>
  <w:style w:type="character" w:customStyle="1" w:styleId="Titre2Car">
    <w:name w:val="Titre 2 Car"/>
    <w:basedOn w:val="DefaultParagraphFont"/>
    <w:link w:val="Heading2"/>
    <w:locked/>
    <w:rPr>
      <w:rFonts w:ascii="Arial Narrow" w:hAnsi="Arial Narrow"/>
      <w:b/>
      <w:bCs/>
      <w:iCs/>
      <w:sz w:val="28"/>
      <w:szCs w:val="28"/>
      <w:u w:val="single"/>
    </w:rPr>
  </w:style>
  <w:style w:type="character" w:customStyle="1" w:styleId="Titre4Car">
    <w:name w:val="Titre 4 Car"/>
    <w:basedOn w:val="DefaultParagraphFont"/>
    <w:link w:val="Heading4"/>
    <w:locked/>
    <w:rsid w:val="00805589"/>
    <w:rPr>
      <w:rFonts w:ascii="Arial Narrow" w:hAnsi="Arial Narrow" w:eastAsiaTheme="minorEastAsia" w:cstheme="minorBidi"/>
      <w:b/>
      <w:bCs/>
      <w:sz w:val="22"/>
      <w:szCs w:val="28"/>
    </w:rPr>
  </w:style>
  <w:style w:type="character" w:customStyle="1" w:styleId="Titre3Car">
    <w:name w:val="Titre 3 Car"/>
    <w:basedOn w:val="DefaultParagraphFont"/>
    <w:link w:val="Heading3"/>
    <w:locked/>
    <w:rPr>
      <w:rFonts w:ascii="Arial Narrow" w:hAnsi="Arial Narrow" w:eastAsiaTheme="minorEastAsia"/>
      <w:b/>
      <w:bCs/>
      <w:iCs/>
      <w:sz w:val="24"/>
      <w:szCs w:val="28"/>
    </w:rPr>
  </w:style>
  <w:style w:type="paragraph" w:styleId="Header">
    <w:name w:val="header"/>
    <w:basedOn w:val="Normal"/>
    <w:link w:val="En-tteCar"/>
    <w:pPr>
      <w:tabs>
        <w:tab w:val="center" w:pos="4536"/>
        <w:tab w:val="right" w:pos="9072"/>
      </w:tabs>
    </w:pPr>
  </w:style>
  <w:style w:type="character" w:customStyle="1" w:styleId="En-tteCar">
    <w:name w:val="En-tête Car"/>
    <w:link w:val="Header"/>
    <w:locked/>
    <w:rPr>
      <w:sz w:val="24"/>
      <w:szCs w:val="24"/>
    </w:rPr>
  </w:style>
  <w:style w:type="paragraph" w:styleId="Footer">
    <w:name w:val="footer"/>
    <w:basedOn w:val="Normal"/>
    <w:link w:val="PieddepageCar"/>
    <w:pPr>
      <w:tabs>
        <w:tab w:val="center" w:pos="4536"/>
        <w:tab w:val="right" w:pos="9072"/>
      </w:tabs>
    </w:pPr>
  </w:style>
  <w:style w:type="character" w:customStyle="1" w:styleId="PieddepageCar">
    <w:name w:val="Pied de page Car"/>
    <w:link w:val="Footer"/>
    <w:locked/>
    <w:rPr>
      <w:sz w:val="24"/>
      <w:szCs w:val="24"/>
    </w:rPr>
  </w:style>
  <w:style w:type="paragraph" w:styleId="BalloonText">
    <w:name w:val="Balloon Text"/>
    <w:basedOn w:val="Normal"/>
    <w:link w:val="TextedebullesCar"/>
    <w:rPr>
      <w:rFonts w:ascii="Tahoma" w:hAnsi="Tahoma" w:cs="Tahoma"/>
      <w:sz w:val="16"/>
      <w:szCs w:val="16"/>
    </w:rPr>
  </w:style>
  <w:style w:type="character" w:customStyle="1" w:styleId="TextedebullesCar">
    <w:name w:val="Texte de bulles Car"/>
    <w:basedOn w:val="DefaultParagraphFont"/>
    <w:link w:val="BalloonText"/>
    <w:rPr>
      <w:rFonts w:ascii="Tahoma" w:hAnsi="Tahoma" w:cs="Tahoma"/>
      <w:sz w:val="16"/>
      <w:szCs w:val="16"/>
    </w:rPr>
  </w:style>
  <w:style w:type="table" w:customStyle="1" w:styleId="TableGrid">
    <w:name w:val="TableGrid"/>
    <w:rsid w:val="00561F5F"/>
    <w:rPr>
      <w:rFonts w:asciiTheme="minorHAnsi" w:eastAsiaTheme="minorEastAsia" w:hAnsiTheme="minorHAnsi" w:cstheme="minorBidi"/>
      <w:sz w:val="22"/>
      <w:szCs w:val="22"/>
    </w:rPr>
    <w:tblPr>
      <w:tblCellMar>
        <w:top w:w="0" w:type="dxa"/>
        <w:left w:w="0" w:type="dxa"/>
        <w:bottom w:w="0" w:type="dxa"/>
        <w:right w:w="0" w:type="dxa"/>
      </w:tblCellMar>
    </w:tblPr>
  </w:style>
  <w:style w:type="paragraph" w:styleId="ListParagraph">
    <w:name w:val="List Paragraph"/>
    <w:basedOn w:val="Normal"/>
    <w:qFormat/>
    <w:rsid w:val="00787157"/>
    <w:pPr>
      <w:ind w:left="720"/>
      <w:contextualSpacing/>
    </w:pPr>
  </w:style>
  <w:style w:type="character" w:styleId="Hyperlink">
    <w:name w:val="Hyperlink"/>
    <w:basedOn w:val="DefaultParagraphFont"/>
    <w:uiPriority w:val="99"/>
    <w:unhideWhenUsed/>
    <w:rsid w:val="007611AE"/>
    <w:rPr>
      <w:color w:val="0000FF" w:themeColor="hyperlink"/>
      <w:u w:val="single"/>
    </w:rPr>
  </w:style>
  <w:style w:type="character" w:styleId="FollowedHyperlink">
    <w:name w:val="FollowedHyperlink"/>
    <w:basedOn w:val="DefaultParagraphFont"/>
    <w:semiHidden/>
    <w:unhideWhenUsed/>
    <w:rsid w:val="007611AE"/>
    <w:rPr>
      <w:color w:val="800080" w:themeColor="followedHyperlink"/>
      <w:u w:val="single"/>
    </w:rPr>
  </w:style>
  <w:style w:type="character" w:customStyle="1" w:styleId="Titre5Car">
    <w:name w:val="Titre 5 Car"/>
    <w:basedOn w:val="DefaultParagraphFont"/>
    <w:link w:val="Heading5"/>
    <w:rsid w:val="00803FC4"/>
    <w:rPr>
      <w:rFonts w:asciiTheme="majorHAnsi" w:eastAsiaTheme="majorEastAsia" w:hAnsiTheme="majorHAnsi" w:cstheme="majorBidi"/>
      <w:color w:val="365F91" w:themeColor="accent1" w:themeShade="BF"/>
      <w:sz w:val="22"/>
    </w:rPr>
  </w:style>
  <w:style w:type="character" w:styleId="IntenseEmphasis">
    <w:name w:val="Intense Emphasis"/>
    <w:basedOn w:val="DefaultParagraphFont"/>
    <w:qFormat/>
    <w:rsid w:val="00803FC4"/>
    <w:rPr>
      <w:i/>
      <w:iCs/>
      <w:color w:val="4F81BD" w:themeColor="accent1"/>
    </w:rPr>
  </w:style>
  <w:style w:type="character" w:styleId="IntenseReference">
    <w:name w:val="Intense Reference"/>
    <w:basedOn w:val="DefaultParagraphFont"/>
    <w:qFormat/>
    <w:rsid w:val="00803FC4"/>
    <w:rPr>
      <w:b/>
      <w:bCs/>
      <w:smallCaps/>
      <w:color w:val="4F81BD" w:themeColor="accent1"/>
      <w:spacing w:val="5"/>
    </w:rPr>
  </w:style>
  <w:style w:type="paragraph" w:styleId="TOC2">
    <w:name w:val="toc 2"/>
    <w:basedOn w:val="Normal"/>
    <w:next w:val="Normal"/>
    <w:autoRedefine/>
    <w:uiPriority w:val="39"/>
    <w:unhideWhenUsed/>
    <w:rsid w:val="00803FC4"/>
    <w:pPr>
      <w:spacing w:after="100"/>
      <w:ind w:left="220"/>
    </w:pPr>
  </w:style>
  <w:style w:type="paragraph" w:styleId="TOC1">
    <w:name w:val="toc 1"/>
    <w:basedOn w:val="Normal"/>
    <w:next w:val="Normal"/>
    <w:autoRedefine/>
    <w:uiPriority w:val="39"/>
    <w:unhideWhenUsed/>
    <w:rsid w:val="00803FC4"/>
    <w:pPr>
      <w:spacing w:after="100"/>
    </w:pPr>
  </w:style>
  <w:style w:type="paragraph" w:styleId="TOC3">
    <w:name w:val="toc 3"/>
    <w:basedOn w:val="Normal"/>
    <w:next w:val="Normal"/>
    <w:autoRedefine/>
    <w:uiPriority w:val="39"/>
    <w:unhideWhenUsed/>
    <w:rsid w:val="00803FC4"/>
    <w:pPr>
      <w:spacing w:after="100"/>
      <w:ind w:left="440"/>
    </w:pPr>
  </w:style>
  <w:style w:type="character" w:styleId="SubtleEmphasis">
    <w:name w:val="Subtle Emphasis"/>
    <w:basedOn w:val="DefaultParagraphFont"/>
    <w:qFormat/>
    <w:rsid w:val="00803FC4"/>
    <w:rPr>
      <w:i/>
      <w:iCs/>
      <w:color w:val="404040" w:themeColor="text1" w:themeTint="BF"/>
    </w:rPr>
  </w:style>
  <w:style w:type="table" w:styleId="TableGrid0">
    <w:name w:val="Table Grid"/>
    <w:basedOn w:val="TableNormal"/>
    <w:rsid w:val="00371299"/>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tionnonrsolue1">
    <w:name w:val="Mention non résolue1"/>
    <w:basedOn w:val="DefaultParagraphFont"/>
    <w:rsid w:val="00186147"/>
    <w:rPr>
      <w:color w:val="605E5C"/>
      <w:shd w:val="clear" w:color="auto" w:fill="E1DFDD"/>
    </w:rPr>
  </w:style>
  <w:style w:type="character" w:customStyle="1" w:styleId="Mentionnonrsolue2">
    <w:name w:val="Mention non résolue2"/>
    <w:basedOn w:val="DefaultParagraphFont"/>
    <w:rsid w:val="004855F0"/>
    <w:rPr>
      <w:color w:val="605E5C"/>
      <w:shd w:val="clear" w:color="auto" w:fill="E1DFDD"/>
    </w:rPr>
  </w:style>
  <w:style w:type="character" w:customStyle="1" w:styleId="Mentionnonrsolue3">
    <w:name w:val="Mention non résolue3"/>
    <w:basedOn w:val="DefaultParagraphFont"/>
    <w:rsid w:val="00F06232"/>
    <w:rPr>
      <w:color w:val="605E5C"/>
      <w:shd w:val="clear" w:color="auto" w:fill="E1DFDD"/>
    </w:rPr>
  </w:style>
  <w:style w:type="table" w:styleId="GridTable5DarkAccent1">
    <w:name w:val="Grid Table 5 Dark Accent 1"/>
    <w:basedOn w:val="TableNormal"/>
    <w:uiPriority w:val="50"/>
    <w:rsid w:val="00F0623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jpeg" /><Relationship Id="rId6" Type="http://schemas.openxmlformats.org/officeDocument/2006/relationships/footer" Target="footer1.xml" /><Relationship Id="rId7" Type="http://schemas.openxmlformats.org/officeDocument/2006/relationships/footer" Target="footer2.xml" /><Relationship Id="rId8" Type="http://schemas.openxmlformats.org/officeDocument/2006/relationships/theme" Target="theme/theme1.xml" /><Relationship Id="rId9" Type="http://schemas.openxmlformats.org/officeDocument/2006/relationships/numbering" Target="numbering.xml" /></Relationships>
</file>

<file path=word/_rels/fontTable.xml.rels>&#65279;<?xml version="1.0" encoding="utf-8" standalone="yes"?><Relationships xmlns="http://schemas.openxmlformats.org/package/2006/relationships"><Relationship Id="rId1" Type="http://schemas.openxmlformats.org/officeDocument/2006/relationships/font" Target="fonts/font1.odttf" /><Relationship Id="rId2" Type="http://schemas.openxmlformats.org/officeDocument/2006/relationships/font" Target="fonts/font2.odttf" /><Relationship Id="rId3" Type="http://schemas.openxmlformats.org/officeDocument/2006/relationships/font" Target="fonts/font3.odttf" /><Relationship Id="rId4" Type="http://schemas.openxmlformats.org/officeDocument/2006/relationships/font" Target="fonts/font4.odttf" /><Relationship Id="rId5" Type="http://schemas.openxmlformats.org/officeDocument/2006/relationships/font" Target="fonts/font5.odttf" /><Relationship Id="rId6" Type="http://schemas.openxmlformats.org/officeDocument/2006/relationships/font" Target="fonts/font6.odttf" /><Relationship Id="rId7" Type="http://schemas.openxmlformats.org/officeDocument/2006/relationships/font" Target="fonts/font7.odttf" /><Relationship Id="rId8" Type="http://schemas.openxmlformats.org/officeDocument/2006/relationships/font" Target="fonts/font8.odttf" /><Relationship Id="rId9" Type="http://schemas.openxmlformats.org/officeDocument/2006/relationships/font" Target="fonts/font9.odttf" /></Relationships>
</file>

<file path=word/_rels/settings.xml.rels>&#65279;<?xml version="1.0" encoding="utf-8" standalone="yes"?><Relationships xmlns="http://schemas.openxmlformats.org/package/2006/relationships"><Relationship Id="rId1" Type="http://schemas.openxmlformats.org/officeDocument/2006/relationships/attachedTemplate" Target="file:///\\chrmt.fr\ad\documents\c.pierre\Mes%20documents\Mod&#232;les%20Office%20personnalis&#233;s\Normea_Information.dotx" TargetMode="External" /></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6AD07B-8EEE-431A-BAE4-E9811CC5A8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Normea_Information</Template>
  <TotalTime>352</TotalTime>
  <Pages>8</Pages>
  <Words>2461</Words>
  <Characters>16181</Characters>
  <Application>Microsoft Office Word</Application>
  <DocSecurity>0</DocSecurity>
  <Lines>134</Lines>
  <Paragraphs>37</Paragraphs>
  <ScaleCrop>false</ScaleCrop>
  <HeadingPairs>
    <vt:vector size="2" baseType="variant">
      <vt:variant>
        <vt:lpstr>Titre</vt:lpstr>
      </vt:variant>
      <vt:variant>
        <vt:i4>1</vt:i4>
      </vt:variant>
    </vt:vector>
  </HeadingPairs>
  <TitlesOfParts>
    <vt:vector size="1" baseType="lpstr">
      <vt:lpstr>INFO - Conformité et prérequis technique DSI</vt:lpstr>
    </vt:vector>
  </TitlesOfParts>
  <Company>ISILOG</Company>
  <LinksUpToDate>false</LinksUpToDate>
  <CharactersWithSpaces>18605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 - Conformité et prérequis technique DSI</dc:title>
  <dc:creator>Cyril PIERRE</dc:creator>
  <cp:lastModifiedBy>Cyril Pierré</cp:lastModifiedBy>
  <cp:revision>68</cp:revision>
  <cp:lastPrinted>2022-12-29T10:32:00Z</cp:lastPrinted>
  <dcterms:created xsi:type="dcterms:W3CDTF">2022-04-05T12:08:00Z</dcterms:created>
  <dcterms:modified xsi:type="dcterms:W3CDTF">2023-01-02T14:18:00Z</dcterms:modified>
</cp:coreProperties>
</file>