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3E" w:rsidRDefault="0046483E" w:rsidP="00E006E7">
      <w:pPr>
        <w:shd w:val="pct20" w:color="auto" w:fill="auto"/>
        <w:spacing w:before="120" w:after="120"/>
        <w:ind w:left="0" w:firstLine="0"/>
        <w:jc w:val="center"/>
        <w:rPr>
          <w:rFonts w:eastAsia="Calibri" w:cs="Times New Roman"/>
          <w:b/>
          <w:bCs/>
          <w:sz w:val="22"/>
          <w:szCs w:val="22"/>
          <w:lang w:eastAsia="en-US"/>
        </w:rPr>
      </w:pPr>
    </w:p>
    <w:p w:rsidR="00AC34E0" w:rsidRDefault="00AC34E0" w:rsidP="00E006E7">
      <w:pPr>
        <w:shd w:val="pct20" w:color="auto" w:fill="auto"/>
        <w:spacing w:before="120" w:after="120"/>
        <w:ind w:left="0" w:firstLine="0"/>
        <w:jc w:val="center"/>
        <w:rPr>
          <w:rFonts w:eastAsia="Calibri" w:cs="Times New Roman"/>
          <w:b/>
          <w:bCs/>
          <w:sz w:val="22"/>
          <w:szCs w:val="22"/>
          <w:lang w:eastAsia="en-US"/>
        </w:rPr>
      </w:pPr>
      <w:r w:rsidRPr="00E006E7">
        <w:rPr>
          <w:rFonts w:eastAsia="Calibri" w:cs="Times New Roman"/>
          <w:b/>
          <w:bCs/>
          <w:sz w:val="22"/>
          <w:szCs w:val="22"/>
          <w:lang w:eastAsia="en-US"/>
        </w:rPr>
        <w:t>SOMMAIRE</w:t>
      </w:r>
    </w:p>
    <w:p w:rsidR="0046483E" w:rsidRPr="00E006E7" w:rsidRDefault="0046483E" w:rsidP="00E006E7">
      <w:pPr>
        <w:shd w:val="pct20" w:color="auto" w:fill="auto"/>
        <w:spacing w:before="120" w:after="120"/>
        <w:ind w:left="0" w:firstLine="0"/>
        <w:jc w:val="center"/>
        <w:rPr>
          <w:rFonts w:eastAsia="Calibri" w:cs="Times New Roman"/>
          <w:b/>
          <w:bCs/>
          <w:sz w:val="22"/>
          <w:szCs w:val="22"/>
          <w:lang w:eastAsia="en-US"/>
        </w:rPr>
      </w:pPr>
    </w:p>
    <w:p w:rsidR="00FB44CD" w:rsidRDefault="00FB44CD" w:rsidP="00003284">
      <w:pPr>
        <w:pStyle w:val="En-tte"/>
        <w:tabs>
          <w:tab w:val="left" w:pos="6945"/>
        </w:tabs>
        <w:ind w:left="0" w:firstLine="0"/>
        <w:jc w:val="both"/>
        <w:rPr>
          <w:rFonts w:cs="Times New Roman"/>
          <w:sz w:val="20"/>
          <w:szCs w:val="20"/>
        </w:rPr>
      </w:pPr>
    </w:p>
    <w:p w:rsidR="0046483E" w:rsidRPr="0035797F" w:rsidRDefault="0046483E" w:rsidP="00003284">
      <w:pPr>
        <w:pStyle w:val="En-tte"/>
        <w:tabs>
          <w:tab w:val="left" w:pos="6945"/>
        </w:tabs>
        <w:ind w:left="0" w:firstLine="0"/>
        <w:jc w:val="both"/>
        <w:rPr>
          <w:rFonts w:cs="Times New Roman"/>
          <w:sz w:val="20"/>
          <w:szCs w:val="20"/>
        </w:rPr>
      </w:pPr>
    </w:p>
    <w:p w:rsidR="00F83356" w:rsidRDefault="00FB44CD">
      <w:pPr>
        <w:pStyle w:val="TM1"/>
        <w:rPr>
          <w:rFonts w:asciiTheme="minorHAnsi" w:eastAsiaTheme="minorEastAsia" w:hAnsiTheme="minorHAnsi" w:cstheme="minorBidi"/>
          <w:b w:val="0"/>
          <w:bCs w:val="0"/>
          <w:caps w:val="0"/>
          <w:noProof/>
          <w:sz w:val="22"/>
          <w:szCs w:val="22"/>
        </w:rPr>
      </w:pPr>
      <w:r w:rsidRPr="0035797F">
        <w:fldChar w:fldCharType="begin"/>
      </w:r>
      <w:r w:rsidRPr="0035797F">
        <w:instrText xml:space="preserve"> TOC \o "1-1" \h \z </w:instrText>
      </w:r>
      <w:r w:rsidRPr="0035797F">
        <w:fldChar w:fldCharType="separate"/>
      </w:r>
      <w:hyperlink w:anchor="_Toc63321881" w:history="1">
        <w:r w:rsidR="00F83356" w:rsidRPr="009B103B">
          <w:rPr>
            <w:rStyle w:val="Lienhypertexte"/>
            <w:noProof/>
          </w:rPr>
          <w:t>1</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Introduction</w:t>
        </w:r>
        <w:r w:rsidR="00F83356">
          <w:rPr>
            <w:noProof/>
            <w:webHidden/>
          </w:rPr>
          <w:tab/>
        </w:r>
        <w:r w:rsidR="00F83356">
          <w:rPr>
            <w:noProof/>
            <w:webHidden/>
          </w:rPr>
          <w:fldChar w:fldCharType="begin"/>
        </w:r>
        <w:r w:rsidR="00F83356">
          <w:rPr>
            <w:noProof/>
            <w:webHidden/>
          </w:rPr>
          <w:instrText xml:space="preserve"> PAGEREF _Toc63321881 \h </w:instrText>
        </w:r>
        <w:r w:rsidR="00F83356">
          <w:rPr>
            <w:noProof/>
            <w:webHidden/>
          </w:rPr>
        </w:r>
        <w:r w:rsidR="00F83356">
          <w:rPr>
            <w:noProof/>
            <w:webHidden/>
          </w:rPr>
          <w:fldChar w:fldCharType="separate"/>
        </w:r>
        <w:r w:rsidR="00F83356">
          <w:rPr>
            <w:noProof/>
            <w:webHidden/>
          </w:rPr>
          <w:t>2</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2" w:history="1">
        <w:r w:rsidR="00F83356" w:rsidRPr="009B103B">
          <w:rPr>
            <w:rStyle w:val="Lienhypertexte"/>
            <w:noProof/>
          </w:rPr>
          <w:t>2</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Exigences GENERALES sur les logiciels</w:t>
        </w:r>
        <w:r w:rsidR="00F83356">
          <w:rPr>
            <w:noProof/>
            <w:webHidden/>
          </w:rPr>
          <w:tab/>
        </w:r>
        <w:r w:rsidR="00F83356">
          <w:rPr>
            <w:noProof/>
            <w:webHidden/>
          </w:rPr>
          <w:fldChar w:fldCharType="begin"/>
        </w:r>
        <w:r w:rsidR="00F83356">
          <w:rPr>
            <w:noProof/>
            <w:webHidden/>
          </w:rPr>
          <w:instrText xml:space="preserve"> PAGEREF _Toc63321882 \h </w:instrText>
        </w:r>
        <w:r w:rsidR="00F83356">
          <w:rPr>
            <w:noProof/>
            <w:webHidden/>
          </w:rPr>
        </w:r>
        <w:r w:rsidR="00F83356">
          <w:rPr>
            <w:noProof/>
            <w:webHidden/>
          </w:rPr>
          <w:fldChar w:fldCharType="separate"/>
        </w:r>
        <w:r w:rsidR="00F83356">
          <w:rPr>
            <w:noProof/>
            <w:webHidden/>
          </w:rPr>
          <w:t>3</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3" w:history="1">
        <w:r w:rsidR="00F83356" w:rsidRPr="009B103B">
          <w:rPr>
            <w:rStyle w:val="Lienhypertexte"/>
            <w:noProof/>
          </w:rPr>
          <w:t>3</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Identités</w:t>
        </w:r>
        <w:r w:rsidR="00F83356">
          <w:rPr>
            <w:noProof/>
            <w:webHidden/>
          </w:rPr>
          <w:tab/>
        </w:r>
        <w:r w:rsidR="00F83356">
          <w:rPr>
            <w:noProof/>
            <w:webHidden/>
          </w:rPr>
          <w:fldChar w:fldCharType="begin"/>
        </w:r>
        <w:r w:rsidR="00F83356">
          <w:rPr>
            <w:noProof/>
            <w:webHidden/>
          </w:rPr>
          <w:instrText xml:space="preserve"> PAGEREF _Toc63321883 \h </w:instrText>
        </w:r>
        <w:r w:rsidR="00F83356">
          <w:rPr>
            <w:noProof/>
            <w:webHidden/>
          </w:rPr>
        </w:r>
        <w:r w:rsidR="00F83356">
          <w:rPr>
            <w:noProof/>
            <w:webHidden/>
          </w:rPr>
          <w:fldChar w:fldCharType="separate"/>
        </w:r>
        <w:r w:rsidR="00F83356">
          <w:rPr>
            <w:noProof/>
            <w:webHidden/>
          </w:rPr>
          <w:t>6</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4" w:history="1">
        <w:r w:rsidR="00F83356" w:rsidRPr="009B103B">
          <w:rPr>
            <w:rStyle w:val="Lienhypertexte"/>
            <w:noProof/>
          </w:rPr>
          <w:t>4</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Authentification et Single Sign On</w:t>
        </w:r>
        <w:r w:rsidR="00F83356">
          <w:rPr>
            <w:noProof/>
            <w:webHidden/>
          </w:rPr>
          <w:tab/>
        </w:r>
        <w:r w:rsidR="00F83356">
          <w:rPr>
            <w:noProof/>
            <w:webHidden/>
          </w:rPr>
          <w:fldChar w:fldCharType="begin"/>
        </w:r>
        <w:r w:rsidR="00F83356">
          <w:rPr>
            <w:noProof/>
            <w:webHidden/>
          </w:rPr>
          <w:instrText xml:space="preserve"> PAGEREF _Toc63321884 \h </w:instrText>
        </w:r>
        <w:r w:rsidR="00F83356">
          <w:rPr>
            <w:noProof/>
            <w:webHidden/>
          </w:rPr>
        </w:r>
        <w:r w:rsidR="00F83356">
          <w:rPr>
            <w:noProof/>
            <w:webHidden/>
          </w:rPr>
          <w:fldChar w:fldCharType="separate"/>
        </w:r>
        <w:r w:rsidR="00F83356">
          <w:rPr>
            <w:noProof/>
            <w:webHidden/>
          </w:rPr>
          <w:t>7</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5" w:history="1">
        <w:r w:rsidR="00F83356" w:rsidRPr="009B103B">
          <w:rPr>
            <w:rStyle w:val="Lienhypertexte"/>
            <w:noProof/>
          </w:rPr>
          <w:t>5</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GESTION DES HABILITATIONS</w:t>
        </w:r>
        <w:r w:rsidR="00F83356">
          <w:rPr>
            <w:noProof/>
            <w:webHidden/>
          </w:rPr>
          <w:tab/>
        </w:r>
        <w:r w:rsidR="00F83356">
          <w:rPr>
            <w:noProof/>
            <w:webHidden/>
          </w:rPr>
          <w:fldChar w:fldCharType="begin"/>
        </w:r>
        <w:r w:rsidR="00F83356">
          <w:rPr>
            <w:noProof/>
            <w:webHidden/>
          </w:rPr>
          <w:instrText xml:space="preserve"> PAGEREF _Toc63321885 \h </w:instrText>
        </w:r>
        <w:r w:rsidR="00F83356">
          <w:rPr>
            <w:noProof/>
            <w:webHidden/>
          </w:rPr>
        </w:r>
        <w:r w:rsidR="00F83356">
          <w:rPr>
            <w:noProof/>
            <w:webHidden/>
          </w:rPr>
          <w:fldChar w:fldCharType="separate"/>
        </w:r>
        <w:r w:rsidR="00F83356">
          <w:rPr>
            <w:noProof/>
            <w:webHidden/>
          </w:rPr>
          <w:t>9</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6" w:history="1">
        <w:r w:rsidR="00F83356" w:rsidRPr="009B103B">
          <w:rPr>
            <w:rStyle w:val="Lienhypertexte"/>
            <w:noProof/>
          </w:rPr>
          <w:t>6</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Tracabilité</w:t>
        </w:r>
        <w:r w:rsidR="00F83356">
          <w:rPr>
            <w:noProof/>
            <w:webHidden/>
          </w:rPr>
          <w:tab/>
        </w:r>
        <w:r w:rsidR="00F83356">
          <w:rPr>
            <w:noProof/>
            <w:webHidden/>
          </w:rPr>
          <w:fldChar w:fldCharType="begin"/>
        </w:r>
        <w:r w:rsidR="00F83356">
          <w:rPr>
            <w:noProof/>
            <w:webHidden/>
          </w:rPr>
          <w:instrText xml:space="preserve"> PAGEREF _Toc63321886 \h </w:instrText>
        </w:r>
        <w:r w:rsidR="00F83356">
          <w:rPr>
            <w:noProof/>
            <w:webHidden/>
          </w:rPr>
        </w:r>
        <w:r w:rsidR="00F83356">
          <w:rPr>
            <w:noProof/>
            <w:webHidden/>
          </w:rPr>
          <w:fldChar w:fldCharType="separate"/>
        </w:r>
        <w:r w:rsidR="00F83356">
          <w:rPr>
            <w:noProof/>
            <w:webHidden/>
          </w:rPr>
          <w:t>10</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7" w:history="1">
        <w:r w:rsidR="00F83356" w:rsidRPr="009B103B">
          <w:rPr>
            <w:rStyle w:val="Lienhypertexte"/>
            <w:noProof/>
          </w:rPr>
          <w:t>7</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Protection des systèmes</w:t>
        </w:r>
        <w:r w:rsidR="00F83356">
          <w:rPr>
            <w:noProof/>
            <w:webHidden/>
          </w:rPr>
          <w:tab/>
        </w:r>
        <w:r w:rsidR="00F83356">
          <w:rPr>
            <w:noProof/>
            <w:webHidden/>
          </w:rPr>
          <w:fldChar w:fldCharType="begin"/>
        </w:r>
        <w:r w:rsidR="00F83356">
          <w:rPr>
            <w:noProof/>
            <w:webHidden/>
          </w:rPr>
          <w:instrText xml:space="preserve"> PAGEREF _Toc63321887 \h </w:instrText>
        </w:r>
        <w:r w:rsidR="00F83356">
          <w:rPr>
            <w:noProof/>
            <w:webHidden/>
          </w:rPr>
        </w:r>
        <w:r w:rsidR="00F83356">
          <w:rPr>
            <w:noProof/>
            <w:webHidden/>
          </w:rPr>
          <w:fldChar w:fldCharType="separate"/>
        </w:r>
        <w:r w:rsidR="00F83356">
          <w:rPr>
            <w:noProof/>
            <w:webHidden/>
          </w:rPr>
          <w:t>12</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8" w:history="1">
        <w:r w:rsidR="00F83356" w:rsidRPr="009B103B">
          <w:rPr>
            <w:rStyle w:val="Lienhypertexte"/>
            <w:noProof/>
          </w:rPr>
          <w:t>8</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CRYPTOGRAPHIE</w:t>
        </w:r>
        <w:r w:rsidR="00F83356">
          <w:rPr>
            <w:noProof/>
            <w:webHidden/>
          </w:rPr>
          <w:tab/>
        </w:r>
        <w:r w:rsidR="00F83356">
          <w:rPr>
            <w:noProof/>
            <w:webHidden/>
          </w:rPr>
          <w:fldChar w:fldCharType="begin"/>
        </w:r>
        <w:r w:rsidR="00F83356">
          <w:rPr>
            <w:noProof/>
            <w:webHidden/>
          </w:rPr>
          <w:instrText xml:space="preserve"> PAGEREF _Toc63321888 \h </w:instrText>
        </w:r>
        <w:r w:rsidR="00F83356">
          <w:rPr>
            <w:noProof/>
            <w:webHidden/>
          </w:rPr>
        </w:r>
        <w:r w:rsidR="00F83356">
          <w:rPr>
            <w:noProof/>
            <w:webHidden/>
          </w:rPr>
          <w:fldChar w:fldCharType="separate"/>
        </w:r>
        <w:r w:rsidR="00F83356">
          <w:rPr>
            <w:noProof/>
            <w:webHidden/>
          </w:rPr>
          <w:t>13</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89" w:history="1">
        <w:r w:rsidR="00F83356" w:rsidRPr="009B103B">
          <w:rPr>
            <w:rStyle w:val="Lienhypertexte"/>
            <w:noProof/>
          </w:rPr>
          <w:t>9</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MAINTENANCE ET TELEMAINTENANCE</w:t>
        </w:r>
        <w:r w:rsidR="00F83356">
          <w:rPr>
            <w:noProof/>
            <w:webHidden/>
          </w:rPr>
          <w:tab/>
        </w:r>
        <w:r w:rsidR="00F83356">
          <w:rPr>
            <w:noProof/>
            <w:webHidden/>
          </w:rPr>
          <w:fldChar w:fldCharType="begin"/>
        </w:r>
        <w:r w:rsidR="00F83356">
          <w:rPr>
            <w:noProof/>
            <w:webHidden/>
          </w:rPr>
          <w:instrText xml:space="preserve"> PAGEREF _Toc63321889 \h </w:instrText>
        </w:r>
        <w:r w:rsidR="00F83356">
          <w:rPr>
            <w:noProof/>
            <w:webHidden/>
          </w:rPr>
        </w:r>
        <w:r w:rsidR="00F83356">
          <w:rPr>
            <w:noProof/>
            <w:webHidden/>
          </w:rPr>
          <w:fldChar w:fldCharType="separate"/>
        </w:r>
        <w:r w:rsidR="00F83356">
          <w:rPr>
            <w:noProof/>
            <w:webHidden/>
          </w:rPr>
          <w:t>14</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90" w:history="1">
        <w:r w:rsidR="00F83356" w:rsidRPr="009B103B">
          <w:rPr>
            <w:rStyle w:val="Lienhypertexte"/>
            <w:noProof/>
          </w:rPr>
          <w:t>10</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Specifications wi-fi</w:t>
        </w:r>
        <w:r w:rsidR="00F83356">
          <w:rPr>
            <w:noProof/>
            <w:webHidden/>
          </w:rPr>
          <w:tab/>
        </w:r>
        <w:r w:rsidR="00F83356">
          <w:rPr>
            <w:noProof/>
            <w:webHidden/>
          </w:rPr>
          <w:fldChar w:fldCharType="begin"/>
        </w:r>
        <w:r w:rsidR="00F83356">
          <w:rPr>
            <w:noProof/>
            <w:webHidden/>
          </w:rPr>
          <w:instrText xml:space="preserve"> PAGEREF _Toc63321890 \h </w:instrText>
        </w:r>
        <w:r w:rsidR="00F83356">
          <w:rPr>
            <w:noProof/>
            <w:webHidden/>
          </w:rPr>
        </w:r>
        <w:r w:rsidR="00F83356">
          <w:rPr>
            <w:noProof/>
            <w:webHidden/>
          </w:rPr>
          <w:fldChar w:fldCharType="separate"/>
        </w:r>
        <w:r w:rsidR="00F83356">
          <w:rPr>
            <w:noProof/>
            <w:webHidden/>
          </w:rPr>
          <w:t>19</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91" w:history="1">
        <w:r w:rsidR="00F83356" w:rsidRPr="009B103B">
          <w:rPr>
            <w:rStyle w:val="Lienhypertexte"/>
            <w:noProof/>
          </w:rPr>
          <w:t>11</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Protection des donnees medicales</w:t>
        </w:r>
        <w:r w:rsidR="00F83356">
          <w:rPr>
            <w:noProof/>
            <w:webHidden/>
          </w:rPr>
          <w:tab/>
        </w:r>
        <w:r w:rsidR="00F83356">
          <w:rPr>
            <w:noProof/>
            <w:webHidden/>
          </w:rPr>
          <w:fldChar w:fldCharType="begin"/>
        </w:r>
        <w:r w:rsidR="00F83356">
          <w:rPr>
            <w:noProof/>
            <w:webHidden/>
          </w:rPr>
          <w:instrText xml:space="preserve"> PAGEREF _Toc63321891 \h </w:instrText>
        </w:r>
        <w:r w:rsidR="00F83356">
          <w:rPr>
            <w:noProof/>
            <w:webHidden/>
          </w:rPr>
        </w:r>
        <w:r w:rsidR="00F83356">
          <w:rPr>
            <w:noProof/>
            <w:webHidden/>
          </w:rPr>
          <w:fldChar w:fldCharType="separate"/>
        </w:r>
        <w:r w:rsidR="00F83356">
          <w:rPr>
            <w:noProof/>
            <w:webHidden/>
          </w:rPr>
          <w:t>20</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92" w:history="1">
        <w:r w:rsidR="00F83356" w:rsidRPr="009B103B">
          <w:rPr>
            <w:rStyle w:val="Lienhypertexte"/>
            <w:noProof/>
          </w:rPr>
          <w:t>12</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CAS PARTICULIERS SELON PERIMETRE</w:t>
        </w:r>
        <w:r w:rsidR="00F83356">
          <w:rPr>
            <w:noProof/>
            <w:webHidden/>
          </w:rPr>
          <w:tab/>
        </w:r>
        <w:r w:rsidR="00F83356">
          <w:rPr>
            <w:noProof/>
            <w:webHidden/>
          </w:rPr>
          <w:fldChar w:fldCharType="begin"/>
        </w:r>
        <w:r w:rsidR="00F83356">
          <w:rPr>
            <w:noProof/>
            <w:webHidden/>
          </w:rPr>
          <w:instrText xml:space="preserve"> PAGEREF _Toc63321892 \h </w:instrText>
        </w:r>
        <w:r w:rsidR="00F83356">
          <w:rPr>
            <w:noProof/>
            <w:webHidden/>
          </w:rPr>
        </w:r>
        <w:r w:rsidR="00F83356">
          <w:rPr>
            <w:noProof/>
            <w:webHidden/>
          </w:rPr>
          <w:fldChar w:fldCharType="separate"/>
        </w:r>
        <w:r w:rsidR="00F83356">
          <w:rPr>
            <w:noProof/>
            <w:webHidden/>
          </w:rPr>
          <w:t>21</w:t>
        </w:r>
        <w:r w:rsidR="00F83356">
          <w:rPr>
            <w:noProof/>
            <w:webHidden/>
          </w:rPr>
          <w:fldChar w:fldCharType="end"/>
        </w:r>
      </w:hyperlink>
    </w:p>
    <w:p w:rsidR="00F83356" w:rsidRDefault="003B536B">
      <w:pPr>
        <w:pStyle w:val="TM1"/>
        <w:rPr>
          <w:rFonts w:asciiTheme="minorHAnsi" w:eastAsiaTheme="minorEastAsia" w:hAnsiTheme="minorHAnsi" w:cstheme="minorBidi"/>
          <w:b w:val="0"/>
          <w:bCs w:val="0"/>
          <w:caps w:val="0"/>
          <w:noProof/>
          <w:sz w:val="22"/>
          <w:szCs w:val="22"/>
        </w:rPr>
      </w:pPr>
      <w:hyperlink w:anchor="_Toc63321893" w:history="1">
        <w:r w:rsidR="00F83356" w:rsidRPr="009B103B">
          <w:rPr>
            <w:rStyle w:val="Lienhypertexte"/>
            <w:noProof/>
          </w:rPr>
          <w:t>13</w:t>
        </w:r>
        <w:r w:rsidR="00F83356">
          <w:rPr>
            <w:rFonts w:asciiTheme="minorHAnsi" w:eastAsiaTheme="minorEastAsia" w:hAnsiTheme="minorHAnsi" w:cstheme="minorBidi"/>
            <w:b w:val="0"/>
            <w:bCs w:val="0"/>
            <w:caps w:val="0"/>
            <w:noProof/>
            <w:sz w:val="22"/>
            <w:szCs w:val="22"/>
          </w:rPr>
          <w:tab/>
        </w:r>
        <w:r w:rsidR="00F83356" w:rsidRPr="009B103B">
          <w:rPr>
            <w:rStyle w:val="Lienhypertexte"/>
            <w:noProof/>
          </w:rPr>
          <w:t>Glossaire des termes employés</w:t>
        </w:r>
        <w:r w:rsidR="00F83356">
          <w:rPr>
            <w:noProof/>
            <w:webHidden/>
          </w:rPr>
          <w:tab/>
        </w:r>
        <w:r w:rsidR="00F83356">
          <w:rPr>
            <w:noProof/>
            <w:webHidden/>
          </w:rPr>
          <w:fldChar w:fldCharType="begin"/>
        </w:r>
        <w:r w:rsidR="00F83356">
          <w:rPr>
            <w:noProof/>
            <w:webHidden/>
          </w:rPr>
          <w:instrText xml:space="preserve"> PAGEREF _Toc63321893 \h </w:instrText>
        </w:r>
        <w:r w:rsidR="00F83356">
          <w:rPr>
            <w:noProof/>
            <w:webHidden/>
          </w:rPr>
        </w:r>
        <w:r w:rsidR="00F83356">
          <w:rPr>
            <w:noProof/>
            <w:webHidden/>
          </w:rPr>
          <w:fldChar w:fldCharType="separate"/>
        </w:r>
        <w:r w:rsidR="00F83356">
          <w:rPr>
            <w:noProof/>
            <w:webHidden/>
          </w:rPr>
          <w:t>26</w:t>
        </w:r>
        <w:r w:rsidR="00F83356">
          <w:rPr>
            <w:noProof/>
            <w:webHidden/>
          </w:rPr>
          <w:fldChar w:fldCharType="end"/>
        </w:r>
      </w:hyperlink>
    </w:p>
    <w:p w:rsidR="00D22AE2" w:rsidRDefault="00FB44CD" w:rsidP="00D22AE2">
      <w:pPr>
        <w:ind w:left="0"/>
        <w:jc w:val="both"/>
        <w:rPr>
          <w:b/>
          <w:bCs/>
          <w:caps/>
        </w:rPr>
      </w:pPr>
      <w:r w:rsidRPr="0035797F">
        <w:rPr>
          <w:b/>
          <w:bCs/>
          <w:caps/>
        </w:rPr>
        <w:fldChar w:fldCharType="end"/>
      </w:r>
      <w:r w:rsidR="00D22AE2">
        <w:rPr>
          <w:b/>
          <w:bCs/>
          <w:caps/>
        </w:rPr>
        <w:br w:type="page"/>
      </w:r>
    </w:p>
    <w:p w:rsidR="00FB44CD" w:rsidRPr="00275219" w:rsidRDefault="00FB44CD" w:rsidP="00720A57">
      <w:pPr>
        <w:pStyle w:val="Titre1"/>
        <w:keepNext/>
      </w:pPr>
      <w:bookmarkStart w:id="0" w:name="_Toc129744632"/>
      <w:bookmarkStart w:id="1" w:name="_Toc63321881"/>
      <w:r w:rsidRPr="00275219">
        <w:lastRenderedPageBreak/>
        <w:t>Introduction</w:t>
      </w:r>
      <w:bookmarkEnd w:id="0"/>
      <w:bookmarkEnd w:id="1"/>
    </w:p>
    <w:p w:rsidR="00FB44CD" w:rsidRPr="00275219" w:rsidRDefault="00FB44CD" w:rsidP="00720A57">
      <w:pPr>
        <w:keepNext/>
        <w:jc w:val="both"/>
      </w:pPr>
    </w:p>
    <w:p w:rsidR="009C3951" w:rsidRDefault="00FB44CD" w:rsidP="00720A57">
      <w:pPr>
        <w:keepNext/>
        <w:ind w:left="432" w:firstLine="419"/>
        <w:jc w:val="both"/>
      </w:pPr>
      <w:r w:rsidRPr="00275219">
        <w:t xml:space="preserve">Les solutions informatiques déployées au sein du Système d’Information </w:t>
      </w:r>
      <w:r w:rsidR="00BB7A7A">
        <w:t>du CHR METZ-THIONVILLE</w:t>
      </w:r>
      <w:r w:rsidRPr="00275219">
        <w:t xml:space="preserve"> doivent</w:t>
      </w:r>
      <w:r w:rsidR="009C3951">
        <w:t> :</w:t>
      </w:r>
    </w:p>
    <w:p w:rsidR="009C3951" w:rsidRDefault="009C3951" w:rsidP="009C3951">
      <w:pPr>
        <w:pStyle w:val="Paragraphedeliste"/>
        <w:keepNext/>
        <w:numPr>
          <w:ilvl w:val="0"/>
          <w:numId w:val="43"/>
        </w:numPr>
      </w:pPr>
      <w:r>
        <w:t>S</w:t>
      </w:r>
      <w:r w:rsidR="00FB44CD" w:rsidRPr="00275219">
        <w:t xml:space="preserve">atisfaire les exigences de sécurité informatique définies dans la politique cadre de sécurité </w:t>
      </w:r>
      <w:r w:rsidR="006D6D91">
        <w:t>du CHR METZ-THIONVILLE</w:t>
      </w:r>
      <w:r w:rsidR="00FB44CD" w:rsidRPr="00275219">
        <w:t>.</w:t>
      </w:r>
    </w:p>
    <w:p w:rsidR="00FB44CD" w:rsidRDefault="009C3951" w:rsidP="009C3951">
      <w:pPr>
        <w:pStyle w:val="Paragraphedeliste"/>
        <w:keepNext/>
        <w:numPr>
          <w:ilvl w:val="0"/>
          <w:numId w:val="43"/>
        </w:numPr>
      </w:pPr>
      <w:r>
        <w:t>R</w:t>
      </w:r>
      <w:r w:rsidR="00A136A3" w:rsidRPr="00275219">
        <w:t xml:space="preserve">especter </w:t>
      </w:r>
      <w:r w:rsidR="00FB44CD" w:rsidRPr="00275219">
        <w:t>les préconisations en matière de sécurité</w:t>
      </w:r>
      <w:r w:rsidR="00641C1A" w:rsidRPr="00275219">
        <w:t xml:space="preserve"> de l’A</w:t>
      </w:r>
      <w:r w:rsidR="008A3C40">
        <w:t>NS</w:t>
      </w:r>
      <w:r w:rsidR="0041616A" w:rsidRPr="00275219">
        <w:t>, l’ANSSI</w:t>
      </w:r>
      <w:r w:rsidR="00641C1A" w:rsidRPr="00275219">
        <w:t xml:space="preserve"> et du Ministère de la santé (</w:t>
      </w:r>
      <w:r>
        <w:t>P</w:t>
      </w:r>
      <w:r w:rsidR="00A136A3" w:rsidRPr="00275219">
        <w:t xml:space="preserve">SSI </w:t>
      </w:r>
      <w:r>
        <w:t xml:space="preserve">–MCAS </w:t>
      </w:r>
      <w:r w:rsidR="00A136A3" w:rsidRPr="00275219">
        <w:t>qui pourra être fournie sur demande</w:t>
      </w:r>
      <w:r w:rsidR="00641C1A" w:rsidRPr="00275219">
        <w:t>)</w:t>
      </w:r>
      <w:r w:rsidR="00FB44CD" w:rsidRPr="00275219">
        <w:t>.</w:t>
      </w:r>
      <w:r w:rsidR="00A136A3" w:rsidRPr="00275219">
        <w:t xml:space="preserve"> </w:t>
      </w:r>
    </w:p>
    <w:p w:rsidR="008A3C40" w:rsidRDefault="008A3C40" w:rsidP="009C3951">
      <w:pPr>
        <w:pStyle w:val="Paragraphedeliste"/>
        <w:keepNext/>
        <w:numPr>
          <w:ilvl w:val="0"/>
          <w:numId w:val="43"/>
        </w:numPr>
      </w:pPr>
      <w:r>
        <w:t>Respecter les préconisations en matière de protection des données dans le cadre du RGPD</w:t>
      </w:r>
    </w:p>
    <w:p w:rsidR="009C3951" w:rsidRDefault="009C3951" w:rsidP="009C3951">
      <w:pPr>
        <w:pStyle w:val="Paragraphedeliste"/>
        <w:keepNext/>
        <w:numPr>
          <w:ilvl w:val="0"/>
          <w:numId w:val="43"/>
        </w:numPr>
      </w:pPr>
      <w:r>
        <w:t>Respecter les exigences complémentaires propres à des systèmes critiques spécifiques</w:t>
      </w:r>
    </w:p>
    <w:p w:rsidR="00B77A53" w:rsidRDefault="00B77A53" w:rsidP="009C3951">
      <w:pPr>
        <w:ind w:left="0" w:firstLine="0"/>
        <w:jc w:val="both"/>
      </w:pPr>
    </w:p>
    <w:p w:rsidR="00B77A53" w:rsidRPr="00275219" w:rsidRDefault="00B77A53" w:rsidP="00B77A53">
      <w:pPr>
        <w:ind w:left="432" w:firstLine="419"/>
        <w:jc w:val="both"/>
      </w:pPr>
      <w:r w:rsidRPr="00275219">
        <w:t xml:space="preserve">Les </w:t>
      </w:r>
      <w:r w:rsidRPr="00B77A53">
        <w:rPr>
          <w:b/>
        </w:rPr>
        <w:t>exigences de sécurité sont obligatoires</w:t>
      </w:r>
      <w:r w:rsidRPr="00275219">
        <w:t xml:space="preserve"> leur non-respect est éliminatoire et elles sont notées </w:t>
      </w:r>
      <w:r w:rsidRPr="00B77A53">
        <w:rPr>
          <w:b/>
        </w:rPr>
        <w:t>O comme Obligatoire (en début d’exigence) dans ce document.</w:t>
      </w:r>
    </w:p>
    <w:p w:rsidR="009C3951" w:rsidRDefault="00B77A53" w:rsidP="00B77A53">
      <w:pPr>
        <w:ind w:left="432" w:firstLine="419"/>
        <w:jc w:val="both"/>
      </w:pPr>
      <w:r w:rsidRPr="00275219">
        <w:t xml:space="preserve">Les </w:t>
      </w:r>
      <w:r w:rsidRPr="00B77A53">
        <w:rPr>
          <w:b/>
        </w:rPr>
        <w:t>recommandations sont des orientations techniques</w:t>
      </w:r>
      <w:r w:rsidRPr="00275219">
        <w:t xml:space="preserve"> fortement souhaitées en matière de sécurité pour apporter une cohérence avec les bonnes pratiques et recommandations du secteur santé</w:t>
      </w:r>
      <w:r w:rsidR="009C3951">
        <w:t>. E</w:t>
      </w:r>
      <w:r w:rsidR="009C3951" w:rsidRPr="00275219">
        <w:t xml:space="preserve">lles sont notées </w:t>
      </w:r>
      <w:r w:rsidR="009C3951" w:rsidRPr="00B77A53">
        <w:rPr>
          <w:b/>
        </w:rPr>
        <w:t>R comme Recommandé</w:t>
      </w:r>
      <w:r w:rsidRPr="00275219">
        <w:t>.</w:t>
      </w:r>
    </w:p>
    <w:p w:rsidR="009B4AF7" w:rsidRPr="00275219" w:rsidRDefault="009B4AF7" w:rsidP="009B4AF7">
      <w:pPr>
        <w:ind w:left="432" w:firstLine="419"/>
        <w:jc w:val="both"/>
      </w:pPr>
      <w:r>
        <w:t>Toutes les cases « description de la prise en charge » doivent être renseignées. Si une règle n’est pas applicable la mention N/A est inscrite et doit être justifiée.</w:t>
      </w:r>
    </w:p>
    <w:p w:rsidR="009B4AF7" w:rsidRDefault="009B4AF7" w:rsidP="009B4AF7">
      <w:pPr>
        <w:ind w:left="0" w:firstLine="0"/>
        <w:jc w:val="both"/>
      </w:pPr>
    </w:p>
    <w:p w:rsidR="00B77A53" w:rsidRPr="00275219" w:rsidRDefault="00B77A53" w:rsidP="00B77A53">
      <w:pPr>
        <w:ind w:left="432" w:firstLine="419"/>
        <w:jc w:val="both"/>
      </w:pPr>
      <w:r w:rsidRPr="00275219">
        <w:t>Elle</w:t>
      </w:r>
      <w:r>
        <w:t>s</w:t>
      </w:r>
      <w:r w:rsidRPr="00275219">
        <w:t xml:space="preserve"> </w:t>
      </w:r>
      <w:r w:rsidR="00A71D36">
        <w:t>seront</w:t>
      </w:r>
      <w:r w:rsidRPr="00275219">
        <w:t xml:space="preserve"> pris</w:t>
      </w:r>
      <w:r w:rsidR="00A71D36">
        <w:t>es</w:t>
      </w:r>
      <w:r w:rsidRPr="00275219">
        <w:t xml:space="preserve"> en compte dans l’évaluation technique de l’offre</w:t>
      </w:r>
      <w:r w:rsidR="006D6D91">
        <w:t>.</w:t>
      </w:r>
    </w:p>
    <w:p w:rsidR="002A2D52" w:rsidRDefault="002A2D52">
      <w:pPr>
        <w:ind w:left="0" w:firstLine="0"/>
      </w:pPr>
      <w:bookmarkStart w:id="2" w:name="_Toc129744633"/>
      <w:r>
        <w:br w:type="page"/>
      </w:r>
    </w:p>
    <w:p w:rsidR="003C40DD" w:rsidRDefault="003C40DD" w:rsidP="00720A57">
      <w:pPr>
        <w:pStyle w:val="Titre1"/>
        <w:keepNext/>
      </w:pPr>
      <w:bookmarkStart w:id="3" w:name="_Toc63321882"/>
      <w:r w:rsidRPr="00275219">
        <w:lastRenderedPageBreak/>
        <w:t>Exigences GENERALES sur les logiciels</w:t>
      </w:r>
      <w:bookmarkEnd w:id="3"/>
    </w:p>
    <w:p w:rsidR="00422A83" w:rsidRPr="00422A83" w:rsidRDefault="00422A83" w:rsidP="00720A57">
      <w:pPr>
        <w:keepNext/>
      </w:pPr>
    </w:p>
    <w:tbl>
      <w:tblPr>
        <w:tblStyle w:val="Grilledutableau"/>
        <w:tblW w:w="0" w:type="auto"/>
        <w:tblInd w:w="567" w:type="dxa"/>
        <w:tblLayout w:type="fixed"/>
        <w:tblLook w:val="06A0" w:firstRow="1" w:lastRow="0" w:firstColumn="1" w:lastColumn="0" w:noHBand="1" w:noVBand="1"/>
      </w:tblPr>
      <w:tblGrid>
        <w:gridCol w:w="675"/>
        <w:gridCol w:w="534"/>
        <w:gridCol w:w="3861"/>
        <w:gridCol w:w="2835"/>
        <w:gridCol w:w="807"/>
      </w:tblGrid>
      <w:tr w:rsidR="004854F4" w:rsidRPr="00422A83" w:rsidTr="00EB42FD">
        <w:trPr>
          <w:cantSplit/>
          <w:tblHeader/>
        </w:trPr>
        <w:tc>
          <w:tcPr>
            <w:tcW w:w="675" w:type="dxa"/>
          </w:tcPr>
          <w:p w:rsidR="004854F4" w:rsidRPr="004854F4" w:rsidRDefault="004854F4" w:rsidP="00720A57">
            <w:pPr>
              <w:keepNext/>
              <w:ind w:left="0" w:firstLine="0"/>
              <w:jc w:val="center"/>
              <w:rPr>
                <w:sz w:val="22"/>
              </w:rPr>
            </w:pPr>
            <w:r w:rsidRPr="004854F4">
              <w:rPr>
                <w:sz w:val="22"/>
              </w:rPr>
              <w:t>Ref.</w:t>
            </w:r>
          </w:p>
        </w:tc>
        <w:tc>
          <w:tcPr>
            <w:tcW w:w="534" w:type="dxa"/>
          </w:tcPr>
          <w:p w:rsidR="004854F4" w:rsidRPr="00422A83" w:rsidRDefault="004854F4" w:rsidP="00720A57">
            <w:pPr>
              <w:keepNext/>
              <w:ind w:left="0" w:firstLine="0"/>
              <w:jc w:val="center"/>
              <w:rPr>
                <w:b/>
                <w:sz w:val="22"/>
              </w:rPr>
            </w:pPr>
          </w:p>
        </w:tc>
        <w:tc>
          <w:tcPr>
            <w:tcW w:w="3861" w:type="dxa"/>
          </w:tcPr>
          <w:p w:rsidR="004854F4" w:rsidRPr="00422A83" w:rsidRDefault="004854F4" w:rsidP="00720A57">
            <w:pPr>
              <w:keepNext/>
              <w:ind w:left="0" w:firstLine="0"/>
              <w:jc w:val="center"/>
              <w:rPr>
                <w:b/>
                <w:sz w:val="22"/>
              </w:rPr>
            </w:pPr>
            <w:r>
              <w:rPr>
                <w:b/>
                <w:sz w:val="22"/>
              </w:rPr>
              <w:t>Règle de sécurité</w:t>
            </w:r>
          </w:p>
        </w:tc>
        <w:tc>
          <w:tcPr>
            <w:tcW w:w="2835" w:type="dxa"/>
          </w:tcPr>
          <w:p w:rsidR="004854F4" w:rsidRPr="00422A83" w:rsidRDefault="004854F4" w:rsidP="00720A57">
            <w:pPr>
              <w:keepNext/>
              <w:ind w:left="0" w:firstLine="0"/>
              <w:jc w:val="center"/>
              <w:rPr>
                <w:b/>
                <w:sz w:val="22"/>
              </w:rPr>
            </w:pPr>
            <w:r>
              <w:rPr>
                <w:b/>
                <w:sz w:val="22"/>
              </w:rPr>
              <w:t>Description de la prise en charge</w:t>
            </w:r>
          </w:p>
        </w:tc>
        <w:tc>
          <w:tcPr>
            <w:tcW w:w="807" w:type="dxa"/>
          </w:tcPr>
          <w:p w:rsidR="004854F4" w:rsidRPr="00422A83" w:rsidRDefault="00EB42FD" w:rsidP="00720A57">
            <w:pPr>
              <w:keepNext/>
              <w:ind w:left="0" w:firstLine="0"/>
              <w:jc w:val="center"/>
              <w:rPr>
                <w:b/>
                <w:sz w:val="22"/>
              </w:rPr>
            </w:pPr>
            <w:r>
              <w:rPr>
                <w:b/>
                <w:sz w:val="22"/>
              </w:rPr>
              <w:t>Visa</w:t>
            </w:r>
          </w:p>
        </w:tc>
      </w:tr>
      <w:tr w:rsidR="004854F4" w:rsidTr="00984BC0">
        <w:trPr>
          <w:cantSplit/>
          <w:trHeight w:val="5997"/>
        </w:trPr>
        <w:tc>
          <w:tcPr>
            <w:tcW w:w="675" w:type="dxa"/>
          </w:tcPr>
          <w:p w:rsidR="008A3C40" w:rsidRDefault="004854F4" w:rsidP="00B628A6">
            <w:pPr>
              <w:ind w:left="0" w:firstLine="0"/>
            </w:pPr>
            <w:r w:rsidRPr="004854F4">
              <w:t>2.1</w:t>
            </w:r>
          </w:p>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Pr="008A3C40" w:rsidRDefault="008A3C40" w:rsidP="008A3C40"/>
          <w:p w:rsidR="008A3C40" w:rsidRDefault="008A3C40" w:rsidP="008A3C40"/>
          <w:p w:rsidR="008A3C40" w:rsidRPr="008A3C40" w:rsidRDefault="008A3C40" w:rsidP="008A3C40"/>
          <w:p w:rsidR="008A3C40" w:rsidRPr="008A3C40" w:rsidRDefault="008A3C40" w:rsidP="008A3C40"/>
          <w:p w:rsidR="004854F4" w:rsidRPr="008A3C40" w:rsidRDefault="004854F4" w:rsidP="008A3C40"/>
        </w:tc>
        <w:tc>
          <w:tcPr>
            <w:tcW w:w="534" w:type="dxa"/>
          </w:tcPr>
          <w:p w:rsidR="004854F4" w:rsidRPr="00992196" w:rsidRDefault="004854F4" w:rsidP="00B628A6">
            <w:pPr>
              <w:ind w:left="0" w:firstLine="0"/>
              <w:rPr>
                <w:b/>
              </w:rPr>
            </w:pPr>
            <w:r w:rsidRPr="00992196">
              <w:rPr>
                <w:b/>
              </w:rPr>
              <w:t>O</w:t>
            </w:r>
          </w:p>
        </w:tc>
        <w:tc>
          <w:tcPr>
            <w:tcW w:w="3861" w:type="dxa"/>
          </w:tcPr>
          <w:p w:rsidR="004854F4" w:rsidRPr="008D7184" w:rsidRDefault="004854F4" w:rsidP="008F55C8">
            <w:pPr>
              <w:ind w:left="0" w:firstLine="0"/>
              <w:jc w:val="both"/>
            </w:pPr>
            <w:r w:rsidRPr="00275219">
              <w:t xml:space="preserve">Le </w:t>
            </w:r>
            <w:r>
              <w:t>titulaire</w:t>
            </w:r>
            <w:r w:rsidRPr="00275219">
              <w:t xml:space="preserve"> s’engage à</w:t>
            </w:r>
            <w:r>
              <w:t xml:space="preserve"> fournir la</w:t>
            </w:r>
            <w:r w:rsidRPr="00275219">
              <w:t xml:space="preserve"> liste exhaustive des logiciels installés</w:t>
            </w:r>
            <w:r>
              <w:t>,</w:t>
            </w:r>
            <w:r w:rsidRPr="00275219">
              <w:t xml:space="preserve"> documentée</w:t>
            </w:r>
            <w:r>
              <w:t xml:space="preserve"> (niveau de version, prérequis, …) et </w:t>
            </w:r>
            <w:r w:rsidRPr="00275219">
              <w:t>contenant les informations détaillant chaque logiciel ainsi</w:t>
            </w:r>
            <w:r w:rsidR="008F55C8">
              <w:t xml:space="preserve"> que les interactions entre </w:t>
            </w:r>
            <w:r w:rsidR="008F55C8" w:rsidRPr="003B536B">
              <w:t>eux.</w:t>
            </w:r>
          </w:p>
        </w:tc>
        <w:tc>
          <w:tcPr>
            <w:tcW w:w="2835" w:type="dxa"/>
          </w:tcPr>
          <w:p w:rsidR="004854F4" w:rsidRDefault="004854F4" w:rsidP="00B628A6">
            <w:pPr>
              <w:ind w:left="0" w:firstLine="0"/>
            </w:pPr>
          </w:p>
        </w:tc>
        <w:tc>
          <w:tcPr>
            <w:tcW w:w="807" w:type="dxa"/>
          </w:tcPr>
          <w:p w:rsidR="004854F4" w:rsidRDefault="004854F4" w:rsidP="00B628A6">
            <w:pPr>
              <w:ind w:left="0" w:firstLine="0"/>
            </w:pPr>
          </w:p>
        </w:tc>
      </w:tr>
      <w:tr w:rsidR="004854F4" w:rsidTr="00EB42FD">
        <w:trPr>
          <w:cantSplit/>
        </w:trPr>
        <w:tc>
          <w:tcPr>
            <w:tcW w:w="675" w:type="dxa"/>
          </w:tcPr>
          <w:p w:rsidR="004854F4" w:rsidRPr="004854F4" w:rsidRDefault="004854F4" w:rsidP="00720A57">
            <w:pPr>
              <w:keepNext/>
              <w:ind w:left="0" w:firstLine="0"/>
              <w:rPr>
                <w:i/>
              </w:rPr>
            </w:pPr>
            <w:r w:rsidRPr="004854F4">
              <w:rPr>
                <w:i/>
              </w:rPr>
              <w:t>2.2</w:t>
            </w:r>
          </w:p>
        </w:tc>
        <w:tc>
          <w:tcPr>
            <w:tcW w:w="534" w:type="dxa"/>
          </w:tcPr>
          <w:p w:rsidR="004854F4" w:rsidRDefault="004854F4" w:rsidP="00720A57">
            <w:pPr>
              <w:keepNext/>
              <w:ind w:left="0" w:firstLine="0"/>
            </w:pPr>
            <w:r w:rsidRPr="00064A7E">
              <w:rPr>
                <w:b/>
                <w:i/>
              </w:rPr>
              <w:t>O</w:t>
            </w:r>
          </w:p>
        </w:tc>
        <w:tc>
          <w:tcPr>
            <w:tcW w:w="3861" w:type="dxa"/>
          </w:tcPr>
          <w:p w:rsidR="004854F4" w:rsidRDefault="004854F4" w:rsidP="00F24949">
            <w:pPr>
              <w:keepNext/>
              <w:ind w:left="0" w:firstLine="0"/>
              <w:jc w:val="both"/>
            </w:pPr>
            <w:r>
              <w:t>Pour tout ce qui est</w:t>
            </w:r>
            <w:r w:rsidR="006D6D91">
              <w:t xml:space="preserve"> fourni au titre de l’offre, le t</w:t>
            </w:r>
            <w:r>
              <w:t>itulaire</w:t>
            </w:r>
            <w:r w:rsidRPr="00275219">
              <w:t xml:space="preserve"> </w:t>
            </w:r>
            <w:r>
              <w:t xml:space="preserve">s’engage à acquérir </w:t>
            </w:r>
            <w:r w:rsidRPr="00275219">
              <w:t>e</w:t>
            </w:r>
            <w:r>
              <w:t>t</w:t>
            </w:r>
            <w:r w:rsidRPr="00275219">
              <w:t xml:space="preserve"> </w:t>
            </w:r>
            <w:r>
              <w:t xml:space="preserve">à </w:t>
            </w:r>
            <w:r w:rsidRPr="00275219">
              <w:t>concéde</w:t>
            </w:r>
            <w:r>
              <w:t>r</w:t>
            </w:r>
            <w:r w:rsidR="006D6D91">
              <w:t xml:space="preserve"> au CHR METZ-THIONVILLE</w:t>
            </w:r>
            <w:r w:rsidRPr="00275219">
              <w:t xml:space="preserve"> l’ensemble des licences d’utilisation nécessaires </w:t>
            </w:r>
            <w:r>
              <w:t>à son</w:t>
            </w:r>
            <w:r w:rsidRPr="00275219">
              <w:t xml:space="preserve"> </w:t>
            </w:r>
            <w:r>
              <w:t>bon fonctionnement.</w:t>
            </w:r>
          </w:p>
          <w:p w:rsidR="004854F4" w:rsidRDefault="004854F4" w:rsidP="00F24949">
            <w:pPr>
              <w:keepNext/>
              <w:ind w:left="0" w:firstLine="0"/>
              <w:jc w:val="both"/>
            </w:pPr>
            <w:r>
              <w:t>Si nécessaire</w:t>
            </w:r>
            <w:r w:rsidR="006D6D91">
              <w:t xml:space="preserve"> </w:t>
            </w:r>
            <w:r>
              <w:t>il détaillera les</w:t>
            </w:r>
            <w:r w:rsidRPr="00275219">
              <w:t xml:space="preserve"> conditions spécifiques</w:t>
            </w:r>
            <w:r>
              <w:t xml:space="preserve"> ou exclusions</w:t>
            </w:r>
            <w:r w:rsidRPr="00275219">
              <w:t>.</w:t>
            </w:r>
          </w:p>
          <w:p w:rsidR="004854F4" w:rsidRDefault="004854F4" w:rsidP="006D6D91">
            <w:pPr>
              <w:keepNext/>
              <w:ind w:left="0" w:firstLine="0"/>
              <w:jc w:val="both"/>
            </w:pPr>
            <w:r w:rsidRPr="00275219">
              <w:t>Ceci concerne l’ensemble des logiciels et couches logiques utilisées (OS,</w:t>
            </w:r>
            <w:r w:rsidR="006D6D91">
              <w:t xml:space="preserve"> </w:t>
            </w:r>
            <w:r w:rsidRPr="00275219">
              <w:t>progiciels, BDD, télémaintenance</w:t>
            </w:r>
            <w:r w:rsidR="006D6D91">
              <w:t xml:space="preserve">, </w:t>
            </w:r>
            <w:r w:rsidRPr="00275219">
              <w:t>…)</w:t>
            </w:r>
            <w:r>
              <w:t>.</w:t>
            </w:r>
          </w:p>
          <w:p w:rsidR="008F55C8" w:rsidRDefault="008F55C8" w:rsidP="006D6D91">
            <w:pPr>
              <w:keepNext/>
              <w:ind w:left="0" w:firstLine="0"/>
              <w:jc w:val="both"/>
            </w:pPr>
          </w:p>
        </w:tc>
        <w:tc>
          <w:tcPr>
            <w:tcW w:w="2835" w:type="dxa"/>
          </w:tcPr>
          <w:p w:rsidR="004854F4" w:rsidRDefault="004854F4" w:rsidP="00720A57">
            <w:pPr>
              <w:keepNext/>
              <w:ind w:left="0" w:firstLine="0"/>
            </w:pPr>
          </w:p>
        </w:tc>
        <w:tc>
          <w:tcPr>
            <w:tcW w:w="807" w:type="dxa"/>
          </w:tcPr>
          <w:p w:rsidR="004854F4" w:rsidRDefault="004854F4" w:rsidP="00720A57">
            <w:pPr>
              <w:keepNext/>
              <w:ind w:left="0" w:firstLine="0"/>
            </w:pPr>
          </w:p>
        </w:tc>
      </w:tr>
      <w:tr w:rsidR="004854F4" w:rsidTr="00EB42FD">
        <w:trPr>
          <w:cantSplit/>
        </w:trPr>
        <w:tc>
          <w:tcPr>
            <w:tcW w:w="675" w:type="dxa"/>
          </w:tcPr>
          <w:p w:rsidR="004854F4" w:rsidRPr="004854F4" w:rsidRDefault="004854F4" w:rsidP="003C40DD">
            <w:pPr>
              <w:ind w:left="0" w:firstLine="0"/>
            </w:pPr>
            <w:r w:rsidRPr="004854F4">
              <w:t>2.3</w:t>
            </w:r>
          </w:p>
        </w:tc>
        <w:tc>
          <w:tcPr>
            <w:tcW w:w="534" w:type="dxa"/>
          </w:tcPr>
          <w:p w:rsidR="004854F4" w:rsidRPr="00064A7E" w:rsidRDefault="004854F4" w:rsidP="003C40DD">
            <w:pPr>
              <w:ind w:left="0" w:firstLine="0"/>
              <w:rPr>
                <w:b/>
                <w:i/>
              </w:rPr>
            </w:pPr>
            <w:r w:rsidRPr="00992196">
              <w:rPr>
                <w:b/>
              </w:rPr>
              <w:t>O</w:t>
            </w:r>
          </w:p>
        </w:tc>
        <w:tc>
          <w:tcPr>
            <w:tcW w:w="3861" w:type="dxa"/>
          </w:tcPr>
          <w:p w:rsidR="004854F4" w:rsidRDefault="004854F4" w:rsidP="006220AF">
            <w:pPr>
              <w:ind w:left="0" w:firstLine="0"/>
              <w:jc w:val="both"/>
            </w:pPr>
            <w:r w:rsidRPr="00275219">
              <w:t xml:space="preserve">Le </w:t>
            </w:r>
            <w:r>
              <w:t>titulaire</w:t>
            </w:r>
            <w:r w:rsidRPr="00275219">
              <w:t xml:space="preserve"> s’engage à n’installer et n’activer que les seuls logiciels nécessaires au bon fonctionnement d</w:t>
            </w:r>
            <w:r w:rsidR="00D20040">
              <w:t>e sa solution et de ce qui est attendu par le CHR METZ-THIONVILLE</w:t>
            </w:r>
            <w:r>
              <w:t>.</w:t>
            </w:r>
          </w:p>
          <w:p w:rsidR="004854F4" w:rsidRPr="008D7184" w:rsidRDefault="004854F4" w:rsidP="008F55C8">
            <w:pPr>
              <w:ind w:left="0" w:firstLine="0"/>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Pr="004854F4" w:rsidRDefault="004854F4" w:rsidP="003C40DD">
            <w:pPr>
              <w:ind w:left="0" w:firstLine="0"/>
            </w:pPr>
            <w:r>
              <w:t>2.4</w:t>
            </w:r>
          </w:p>
        </w:tc>
        <w:tc>
          <w:tcPr>
            <w:tcW w:w="534" w:type="dxa"/>
          </w:tcPr>
          <w:p w:rsidR="004854F4" w:rsidRPr="00992196" w:rsidRDefault="004854F4" w:rsidP="003C40DD">
            <w:pPr>
              <w:ind w:left="0" w:firstLine="0"/>
              <w:rPr>
                <w:b/>
              </w:rPr>
            </w:pPr>
            <w:r w:rsidRPr="00992196">
              <w:rPr>
                <w:b/>
              </w:rPr>
              <w:t>O</w:t>
            </w:r>
          </w:p>
        </w:tc>
        <w:tc>
          <w:tcPr>
            <w:tcW w:w="3861" w:type="dxa"/>
          </w:tcPr>
          <w:p w:rsidR="004854F4" w:rsidRDefault="004854F4" w:rsidP="00A71D36">
            <w:pPr>
              <w:ind w:left="0" w:firstLine="0"/>
              <w:jc w:val="both"/>
            </w:pPr>
            <w:r w:rsidRPr="00275219">
              <w:t xml:space="preserve">Pour les logiciels libres, la conformité du logiciel est de la responsabilité du </w:t>
            </w:r>
            <w:r>
              <w:t>titulaire</w:t>
            </w:r>
            <w:r w:rsidRPr="00275219">
              <w:t xml:space="preserve"> seul</w:t>
            </w:r>
            <w:r>
              <w:t xml:space="preserve">. </w:t>
            </w:r>
            <w:r w:rsidR="00545D8F">
              <w:t>I</w:t>
            </w:r>
            <w:r w:rsidRPr="006220AF">
              <w:t>ls devront aussi respecter les exigences de sécurité.</w:t>
            </w:r>
          </w:p>
          <w:p w:rsidR="004854F4" w:rsidRPr="008D7184" w:rsidRDefault="004854F4" w:rsidP="008F55C8">
            <w:pPr>
              <w:ind w:left="0" w:firstLine="0"/>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Pr="004854F4" w:rsidRDefault="004854F4" w:rsidP="003C40DD">
            <w:pPr>
              <w:ind w:left="0" w:firstLine="0"/>
            </w:pPr>
            <w:r>
              <w:t>2.5</w:t>
            </w:r>
          </w:p>
        </w:tc>
        <w:tc>
          <w:tcPr>
            <w:tcW w:w="534" w:type="dxa"/>
          </w:tcPr>
          <w:p w:rsidR="004854F4" w:rsidRPr="00992196" w:rsidRDefault="004854F4" w:rsidP="003C40DD">
            <w:pPr>
              <w:ind w:left="0" w:firstLine="0"/>
              <w:rPr>
                <w:b/>
              </w:rPr>
            </w:pPr>
            <w:r w:rsidRPr="00992196">
              <w:rPr>
                <w:b/>
              </w:rPr>
              <w:t>O</w:t>
            </w:r>
          </w:p>
        </w:tc>
        <w:tc>
          <w:tcPr>
            <w:tcW w:w="3861" w:type="dxa"/>
          </w:tcPr>
          <w:p w:rsidR="004854F4" w:rsidRDefault="004854F4" w:rsidP="008F55C8">
            <w:pPr>
              <w:ind w:left="0" w:firstLine="0"/>
              <w:jc w:val="both"/>
            </w:pPr>
            <w:r w:rsidRPr="006220AF">
              <w:t xml:space="preserve">Pour les logiciels gratuits, la conformité du logiciel est de la responsabilité du </w:t>
            </w:r>
            <w:r>
              <w:t>titulaire</w:t>
            </w:r>
            <w:r w:rsidRPr="006220AF">
              <w:t xml:space="preserve"> seul : ils devront aussi respecter les exigences de sécurité.</w:t>
            </w:r>
          </w:p>
          <w:p w:rsidR="008F55C8" w:rsidRPr="008D7184" w:rsidRDefault="008F55C8" w:rsidP="008F55C8">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Pr="004854F4" w:rsidRDefault="004854F4" w:rsidP="003C40DD">
            <w:pPr>
              <w:ind w:left="0" w:firstLine="0"/>
            </w:pPr>
            <w:r>
              <w:t>2.6</w:t>
            </w:r>
          </w:p>
        </w:tc>
        <w:tc>
          <w:tcPr>
            <w:tcW w:w="534" w:type="dxa"/>
          </w:tcPr>
          <w:p w:rsidR="004854F4" w:rsidRPr="00992196" w:rsidRDefault="004854F4" w:rsidP="003C40DD">
            <w:pPr>
              <w:ind w:left="0" w:firstLine="0"/>
              <w:rPr>
                <w:b/>
              </w:rPr>
            </w:pPr>
            <w:r w:rsidRPr="00992196">
              <w:rPr>
                <w:b/>
              </w:rPr>
              <w:t>O</w:t>
            </w:r>
          </w:p>
        </w:tc>
        <w:tc>
          <w:tcPr>
            <w:tcW w:w="3861" w:type="dxa"/>
          </w:tcPr>
          <w:p w:rsidR="004854F4" w:rsidRDefault="004854F4" w:rsidP="00270B16">
            <w:pPr>
              <w:ind w:left="0" w:firstLine="0"/>
              <w:jc w:val="both"/>
            </w:pPr>
            <w:r w:rsidRPr="00275219">
              <w:t>Pour les logiciels de type S</w:t>
            </w:r>
            <w:r>
              <w:t>aa</w:t>
            </w:r>
            <w:r w:rsidRPr="00275219">
              <w:t>S</w:t>
            </w:r>
            <w:r>
              <w:t xml:space="preserve"> (Software as a</w:t>
            </w:r>
            <w:r w:rsidRPr="00275219">
              <w:t xml:space="preserve"> Service : logiciel hébergé), la conformité du logiciel est de la responsabilité du </w:t>
            </w:r>
            <w:r>
              <w:t>titulaire</w:t>
            </w:r>
            <w:r w:rsidRPr="00275219">
              <w:t xml:space="preserve"> seul</w:t>
            </w:r>
            <w:r>
              <w:t xml:space="preserve"> </w:t>
            </w:r>
            <w:r w:rsidRPr="006220AF">
              <w:t>: ils devront aussi respecter les exigences de sécurité.</w:t>
            </w:r>
          </w:p>
          <w:p w:rsidR="004854F4" w:rsidRPr="006220AF" w:rsidRDefault="004854F4" w:rsidP="006220AF">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Pr="004854F4" w:rsidRDefault="004854F4" w:rsidP="003C40DD">
            <w:pPr>
              <w:ind w:left="0" w:firstLine="0"/>
            </w:pPr>
            <w:r>
              <w:t>2.7</w:t>
            </w:r>
          </w:p>
        </w:tc>
        <w:tc>
          <w:tcPr>
            <w:tcW w:w="534" w:type="dxa"/>
          </w:tcPr>
          <w:p w:rsidR="004854F4" w:rsidRPr="00992196" w:rsidRDefault="004854F4" w:rsidP="003C40DD">
            <w:pPr>
              <w:ind w:left="0" w:firstLine="0"/>
              <w:rPr>
                <w:b/>
              </w:rPr>
            </w:pPr>
            <w:r w:rsidRPr="00992196">
              <w:rPr>
                <w:b/>
              </w:rPr>
              <w:t>O</w:t>
            </w:r>
          </w:p>
        </w:tc>
        <w:tc>
          <w:tcPr>
            <w:tcW w:w="3861" w:type="dxa"/>
          </w:tcPr>
          <w:p w:rsidR="004854F4" w:rsidRDefault="004854F4" w:rsidP="00390F1C">
            <w:pPr>
              <w:ind w:left="0" w:firstLine="0"/>
              <w:jc w:val="both"/>
            </w:pPr>
            <w:r w:rsidRPr="00275219">
              <w:t xml:space="preserve">Les personnels du </w:t>
            </w:r>
            <w:r>
              <w:t>titulaire</w:t>
            </w:r>
            <w:r w:rsidRPr="00275219">
              <w:t xml:space="preserve"> devront respecter l</w:t>
            </w:r>
            <w:r>
              <w:t>a</w:t>
            </w:r>
            <w:r w:rsidRPr="00275219">
              <w:t xml:space="preserve"> charte d’accès</w:t>
            </w:r>
            <w:r>
              <w:t xml:space="preserve"> et d’utilisation du Système d’I</w:t>
            </w:r>
            <w:r w:rsidRPr="00275219">
              <w:t xml:space="preserve">nformation </w:t>
            </w:r>
            <w:r w:rsidR="00390F1C">
              <w:t xml:space="preserve">du CHR METZ-THIONVILLE </w:t>
            </w:r>
            <w:r w:rsidRPr="00275219">
              <w:t xml:space="preserve">lors de toute intervention à l’installation ou en maintenance. Le </w:t>
            </w:r>
            <w:r>
              <w:t>titulaire</w:t>
            </w:r>
            <w:r w:rsidRPr="00275219">
              <w:t xml:space="preserve"> s’engage à en informer ses personnels</w:t>
            </w:r>
            <w:r>
              <w:t>.</w:t>
            </w:r>
          </w:p>
          <w:p w:rsidR="008F55C8" w:rsidRPr="00275219" w:rsidRDefault="008F55C8" w:rsidP="00390F1C">
            <w:pPr>
              <w:ind w:left="0" w:firstLine="0"/>
              <w:jc w:val="both"/>
            </w:pPr>
          </w:p>
        </w:tc>
        <w:tc>
          <w:tcPr>
            <w:tcW w:w="2835" w:type="dxa"/>
          </w:tcPr>
          <w:p w:rsidR="004854F4" w:rsidRDefault="004854F4" w:rsidP="00BC4242">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Default="004854F4" w:rsidP="003C40DD">
            <w:pPr>
              <w:ind w:left="0" w:firstLine="0"/>
            </w:pPr>
            <w:r>
              <w:t>2.8</w:t>
            </w:r>
          </w:p>
          <w:p w:rsidR="004854F4" w:rsidRPr="004854F4" w:rsidRDefault="004854F4" w:rsidP="003C40DD">
            <w:pPr>
              <w:ind w:left="0" w:firstLine="0"/>
            </w:pPr>
          </w:p>
        </w:tc>
        <w:tc>
          <w:tcPr>
            <w:tcW w:w="534" w:type="dxa"/>
          </w:tcPr>
          <w:p w:rsidR="004854F4" w:rsidRPr="00992196" w:rsidRDefault="004854F4" w:rsidP="003C40DD">
            <w:pPr>
              <w:ind w:left="0" w:firstLine="0"/>
              <w:rPr>
                <w:b/>
              </w:rPr>
            </w:pPr>
            <w:r w:rsidRPr="00992196">
              <w:rPr>
                <w:b/>
              </w:rPr>
              <w:t>O</w:t>
            </w:r>
          </w:p>
        </w:tc>
        <w:tc>
          <w:tcPr>
            <w:tcW w:w="3861" w:type="dxa"/>
          </w:tcPr>
          <w:p w:rsidR="004854F4" w:rsidRDefault="004854F4" w:rsidP="006220AF">
            <w:pPr>
              <w:ind w:left="0" w:firstLine="0"/>
              <w:jc w:val="both"/>
            </w:pPr>
            <w:r w:rsidRPr="00275219">
              <w:t xml:space="preserve">Toute opération réalisée par le </w:t>
            </w:r>
            <w:r>
              <w:t>titulaire</w:t>
            </w:r>
            <w:r w:rsidRPr="00275219">
              <w:t xml:space="preserve"> et ses personnels lors de l’installation devr</w:t>
            </w:r>
            <w:r>
              <w:t>a</w:t>
            </w:r>
            <w:r w:rsidRPr="00275219">
              <w:t xml:space="preserve"> respecter les mêmes règles que celles décrite</w:t>
            </w:r>
            <w:r>
              <w:t>s</w:t>
            </w:r>
            <w:r w:rsidRPr="00275219">
              <w:t xml:space="preserve"> dans le chapitre Maintenance et Télémaintenance durant </w:t>
            </w:r>
            <w:r>
              <w:t>son</w:t>
            </w:r>
            <w:r w:rsidRPr="00275219">
              <w:t xml:space="preserve"> exécution</w:t>
            </w:r>
            <w:r>
              <w:t>.</w:t>
            </w:r>
          </w:p>
          <w:p w:rsidR="008F55C8" w:rsidRPr="00275219" w:rsidRDefault="008F55C8" w:rsidP="006220AF">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Default="004854F4" w:rsidP="003C40DD">
            <w:pPr>
              <w:ind w:left="0" w:firstLine="0"/>
            </w:pPr>
            <w:r>
              <w:t>2.9</w:t>
            </w:r>
          </w:p>
          <w:p w:rsidR="004854F4" w:rsidRPr="004854F4" w:rsidRDefault="004854F4" w:rsidP="003C40DD">
            <w:pPr>
              <w:ind w:left="0" w:firstLine="0"/>
            </w:pPr>
          </w:p>
        </w:tc>
        <w:tc>
          <w:tcPr>
            <w:tcW w:w="534" w:type="dxa"/>
          </w:tcPr>
          <w:p w:rsidR="004854F4" w:rsidRPr="00992196" w:rsidRDefault="004854F4" w:rsidP="003C40DD">
            <w:pPr>
              <w:ind w:left="0" w:firstLine="0"/>
              <w:rPr>
                <w:b/>
              </w:rPr>
            </w:pPr>
            <w:r w:rsidRPr="00C0261B">
              <w:rPr>
                <w:b/>
              </w:rPr>
              <w:t>R</w:t>
            </w:r>
          </w:p>
        </w:tc>
        <w:tc>
          <w:tcPr>
            <w:tcW w:w="3861" w:type="dxa"/>
          </w:tcPr>
          <w:p w:rsidR="004854F4" w:rsidRDefault="004854F4" w:rsidP="008050CA">
            <w:pPr>
              <w:ind w:left="0" w:firstLine="0"/>
              <w:jc w:val="both"/>
            </w:pPr>
            <w:r w:rsidRPr="00275219">
              <w:t xml:space="preserve">Les logiciels types </w:t>
            </w:r>
            <w:r w:rsidRPr="00275219">
              <w:rPr>
                <w:i/>
              </w:rPr>
              <w:t>Auto</w:t>
            </w:r>
            <w:r>
              <w:rPr>
                <w:i/>
              </w:rPr>
              <w:t>-</w:t>
            </w:r>
            <w:r w:rsidRPr="00275219">
              <w:rPr>
                <w:i/>
              </w:rPr>
              <w:t>logon</w:t>
            </w:r>
            <w:r w:rsidRPr="00275219">
              <w:t xml:space="preserve"> ne sont pas </w:t>
            </w:r>
            <w:r>
              <w:t>souhait</w:t>
            </w:r>
            <w:r w:rsidRPr="00275219">
              <w:t>és</w:t>
            </w:r>
            <w:r>
              <w:t xml:space="preserve"> hors cas particulier à décrire.</w:t>
            </w:r>
          </w:p>
          <w:p w:rsidR="008F55C8" w:rsidRPr="00275219" w:rsidRDefault="008F55C8" w:rsidP="008050CA">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RPr="004854F4" w:rsidTr="00EB42FD">
        <w:trPr>
          <w:cantSplit/>
        </w:trPr>
        <w:tc>
          <w:tcPr>
            <w:tcW w:w="675" w:type="dxa"/>
          </w:tcPr>
          <w:p w:rsidR="004854F4" w:rsidRPr="000C5E0C" w:rsidRDefault="000C5E0C" w:rsidP="003C40DD">
            <w:pPr>
              <w:ind w:left="0" w:firstLine="0"/>
              <w:rPr>
                <w:color w:val="000000" w:themeColor="text1"/>
              </w:rPr>
            </w:pPr>
            <w:r w:rsidRPr="000C5E0C">
              <w:rPr>
                <w:color w:val="000000" w:themeColor="text1"/>
              </w:rPr>
              <w:t>2.10</w:t>
            </w:r>
          </w:p>
          <w:p w:rsidR="004854F4" w:rsidRPr="000C5E0C" w:rsidRDefault="004854F4" w:rsidP="003C40DD">
            <w:pPr>
              <w:ind w:left="0" w:firstLine="0"/>
              <w:rPr>
                <w:color w:val="000000" w:themeColor="text1"/>
              </w:rPr>
            </w:pPr>
          </w:p>
        </w:tc>
        <w:tc>
          <w:tcPr>
            <w:tcW w:w="534" w:type="dxa"/>
          </w:tcPr>
          <w:p w:rsidR="004854F4" w:rsidRPr="000C5E0C" w:rsidRDefault="004854F4" w:rsidP="003C40DD">
            <w:pPr>
              <w:ind w:left="0" w:firstLine="0"/>
              <w:rPr>
                <w:b/>
                <w:color w:val="000000" w:themeColor="text1"/>
              </w:rPr>
            </w:pPr>
            <w:r w:rsidRPr="000C5E0C">
              <w:rPr>
                <w:b/>
                <w:color w:val="000000" w:themeColor="text1"/>
              </w:rPr>
              <w:t>R</w:t>
            </w:r>
          </w:p>
        </w:tc>
        <w:tc>
          <w:tcPr>
            <w:tcW w:w="3861" w:type="dxa"/>
          </w:tcPr>
          <w:p w:rsidR="004854F4" w:rsidRDefault="004854F4" w:rsidP="0003147B">
            <w:pPr>
              <w:ind w:left="0" w:firstLine="0"/>
              <w:jc w:val="both"/>
              <w:rPr>
                <w:color w:val="000000" w:themeColor="text1"/>
              </w:rPr>
            </w:pPr>
            <w:r w:rsidRPr="000C5E0C">
              <w:rPr>
                <w:color w:val="000000" w:themeColor="text1"/>
              </w:rPr>
              <w:t>Lorsque des données à caractère personnel</w:t>
            </w:r>
            <w:r w:rsidR="0003147B">
              <w:rPr>
                <w:color w:val="000000" w:themeColor="text1"/>
              </w:rPr>
              <w:t xml:space="preserve"> </w:t>
            </w:r>
            <w:r w:rsidRPr="000C5E0C">
              <w:rPr>
                <w:color w:val="000000" w:themeColor="text1"/>
              </w:rPr>
              <w:t>sont gérées par l’application, le titulaire fournit une procédure ou un outil d’anonymisation pour pouvoir être appliqué à tout autre environnement que celui de production.</w:t>
            </w:r>
          </w:p>
          <w:p w:rsidR="008F55C8" w:rsidRPr="000C5E0C" w:rsidRDefault="008F55C8" w:rsidP="0003147B">
            <w:pPr>
              <w:ind w:left="0" w:firstLine="0"/>
              <w:jc w:val="both"/>
              <w:rPr>
                <w:color w:val="000000" w:themeColor="text1"/>
              </w:rPr>
            </w:pPr>
          </w:p>
        </w:tc>
        <w:tc>
          <w:tcPr>
            <w:tcW w:w="2835" w:type="dxa"/>
          </w:tcPr>
          <w:p w:rsidR="004854F4" w:rsidRPr="004854F4" w:rsidRDefault="004854F4" w:rsidP="003C40DD">
            <w:pPr>
              <w:ind w:left="0" w:firstLine="0"/>
              <w:rPr>
                <w:color w:val="FF0000"/>
              </w:rPr>
            </w:pPr>
          </w:p>
        </w:tc>
        <w:tc>
          <w:tcPr>
            <w:tcW w:w="807" w:type="dxa"/>
          </w:tcPr>
          <w:p w:rsidR="004854F4" w:rsidRPr="004854F4" w:rsidRDefault="004854F4" w:rsidP="003C40DD">
            <w:pPr>
              <w:ind w:left="0" w:firstLine="0"/>
              <w:rPr>
                <w:color w:val="FF0000"/>
              </w:rPr>
            </w:pPr>
          </w:p>
        </w:tc>
      </w:tr>
      <w:tr w:rsidR="004854F4" w:rsidTr="00EB42FD">
        <w:trPr>
          <w:cantSplit/>
        </w:trPr>
        <w:tc>
          <w:tcPr>
            <w:tcW w:w="675" w:type="dxa"/>
          </w:tcPr>
          <w:p w:rsidR="004854F4" w:rsidRPr="004854F4" w:rsidRDefault="004854F4" w:rsidP="003C40DD">
            <w:pPr>
              <w:ind w:left="0" w:firstLine="0"/>
            </w:pPr>
            <w:r>
              <w:t>2.11</w:t>
            </w:r>
          </w:p>
        </w:tc>
        <w:tc>
          <w:tcPr>
            <w:tcW w:w="534" w:type="dxa"/>
          </w:tcPr>
          <w:p w:rsidR="004854F4" w:rsidRPr="00992196" w:rsidRDefault="004854F4" w:rsidP="003C40DD">
            <w:pPr>
              <w:ind w:left="0" w:firstLine="0"/>
              <w:rPr>
                <w:b/>
              </w:rPr>
            </w:pPr>
            <w:r w:rsidRPr="00C0261B">
              <w:rPr>
                <w:b/>
              </w:rPr>
              <w:t>R</w:t>
            </w:r>
          </w:p>
        </w:tc>
        <w:tc>
          <w:tcPr>
            <w:tcW w:w="3861" w:type="dxa"/>
          </w:tcPr>
          <w:p w:rsidR="004854F4" w:rsidRDefault="004854F4" w:rsidP="00477B17">
            <w:pPr>
              <w:ind w:left="0" w:firstLine="0"/>
              <w:jc w:val="both"/>
            </w:pPr>
            <w:r>
              <w:t>L</w:t>
            </w:r>
            <w:r w:rsidRPr="00275219">
              <w:t xml:space="preserve">es applications ou services nécessitant un fonctionnement permanent, </w:t>
            </w:r>
            <w:r>
              <w:t xml:space="preserve">doivent être </w:t>
            </w:r>
            <w:r w:rsidRPr="00275219">
              <w:t>hébergés sur des machines ayant un système d’exploitation de type serveur</w:t>
            </w:r>
            <w:r>
              <w:t xml:space="preserve"> et ne doivent pas dépendre d’une session utilisateur (fonctionnement en mode service)</w:t>
            </w:r>
            <w:r w:rsidRPr="00275219">
              <w:t>.</w:t>
            </w:r>
          </w:p>
          <w:p w:rsidR="008F55C8" w:rsidRPr="00275219" w:rsidRDefault="008F55C8" w:rsidP="00477B17">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Default="004854F4" w:rsidP="003C40DD">
            <w:pPr>
              <w:ind w:left="0" w:firstLine="0"/>
            </w:pPr>
            <w:r>
              <w:t>2.12</w:t>
            </w:r>
          </w:p>
          <w:p w:rsidR="004854F4" w:rsidRPr="004854F4" w:rsidRDefault="004854F4" w:rsidP="003C40DD">
            <w:pPr>
              <w:ind w:left="0" w:firstLine="0"/>
            </w:pPr>
          </w:p>
        </w:tc>
        <w:tc>
          <w:tcPr>
            <w:tcW w:w="534" w:type="dxa"/>
          </w:tcPr>
          <w:p w:rsidR="004854F4" w:rsidRPr="00992196" w:rsidRDefault="004854F4" w:rsidP="003C40DD">
            <w:pPr>
              <w:ind w:left="0" w:firstLine="0"/>
              <w:rPr>
                <w:b/>
              </w:rPr>
            </w:pPr>
            <w:r w:rsidRPr="00C0261B">
              <w:rPr>
                <w:b/>
              </w:rPr>
              <w:t>R</w:t>
            </w:r>
          </w:p>
        </w:tc>
        <w:tc>
          <w:tcPr>
            <w:tcW w:w="3861" w:type="dxa"/>
          </w:tcPr>
          <w:p w:rsidR="004854F4" w:rsidRDefault="004854F4" w:rsidP="0024046C">
            <w:pPr>
              <w:ind w:left="0" w:firstLine="0"/>
              <w:jc w:val="both"/>
            </w:pPr>
            <w:r>
              <w:t xml:space="preserve">Seules des </w:t>
            </w:r>
            <w:r w:rsidRPr="00275219">
              <w:t>version</w:t>
            </w:r>
            <w:r>
              <w:t>s</w:t>
            </w:r>
            <w:r w:rsidRPr="00275219">
              <w:t xml:space="preserve"> de système d’exploitation maintenue</w:t>
            </w:r>
            <w:r>
              <w:t>s</w:t>
            </w:r>
            <w:r w:rsidRPr="00275219">
              <w:t xml:space="preserve"> par l’éditeur en terme</w:t>
            </w:r>
            <w:r>
              <w:t>s</w:t>
            </w:r>
            <w:r w:rsidRPr="00275219">
              <w:t xml:space="preserve"> de mise à jour de sécurité </w:t>
            </w:r>
            <w:r>
              <w:t>doivent</w:t>
            </w:r>
            <w:r w:rsidRPr="00275219">
              <w:t xml:space="preserve"> être installée</w:t>
            </w:r>
            <w:r w:rsidR="003B536B">
              <w:t>s</w:t>
            </w:r>
            <w:r>
              <w:t>.</w:t>
            </w:r>
          </w:p>
          <w:p w:rsidR="004854F4" w:rsidRDefault="004854F4" w:rsidP="0024046C">
            <w:pPr>
              <w:ind w:left="0" w:firstLine="0"/>
              <w:jc w:val="both"/>
            </w:pPr>
            <w:r>
              <w:t>Le titulaire décrira tous les cas particuliers nécessitant une protection supplémentaire.</w:t>
            </w:r>
          </w:p>
          <w:p w:rsidR="008F55C8" w:rsidRPr="00275219" w:rsidRDefault="008F55C8" w:rsidP="0024046C">
            <w:pPr>
              <w:ind w:left="0" w:firstLine="0"/>
              <w:jc w:val="both"/>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r w:rsidR="004854F4" w:rsidTr="00EB42FD">
        <w:trPr>
          <w:cantSplit/>
        </w:trPr>
        <w:tc>
          <w:tcPr>
            <w:tcW w:w="675" w:type="dxa"/>
          </w:tcPr>
          <w:p w:rsidR="004854F4" w:rsidRDefault="004854F4" w:rsidP="009C3951">
            <w:pPr>
              <w:ind w:left="0" w:firstLine="0"/>
            </w:pPr>
            <w:r>
              <w:t>2.13</w:t>
            </w:r>
          </w:p>
          <w:p w:rsidR="004854F4" w:rsidRPr="004854F4" w:rsidRDefault="004854F4" w:rsidP="009C3951">
            <w:pPr>
              <w:ind w:left="0" w:firstLine="0"/>
            </w:pPr>
          </w:p>
        </w:tc>
        <w:tc>
          <w:tcPr>
            <w:tcW w:w="534" w:type="dxa"/>
          </w:tcPr>
          <w:p w:rsidR="004854F4" w:rsidRPr="00992196" w:rsidRDefault="00BB3259" w:rsidP="009C3951">
            <w:pPr>
              <w:ind w:left="0" w:firstLine="0"/>
              <w:rPr>
                <w:b/>
              </w:rPr>
            </w:pPr>
            <w:r>
              <w:rPr>
                <w:b/>
              </w:rPr>
              <w:t>O</w:t>
            </w:r>
          </w:p>
        </w:tc>
        <w:tc>
          <w:tcPr>
            <w:tcW w:w="3861" w:type="dxa"/>
          </w:tcPr>
          <w:p w:rsidR="004854F4" w:rsidRDefault="004854F4" w:rsidP="00390F1C">
            <w:pPr>
              <w:ind w:left="0" w:firstLine="0"/>
              <w:jc w:val="both"/>
            </w:pPr>
            <w:r w:rsidRPr="00275219">
              <w:t>Si la solution proposée do</w:t>
            </w:r>
            <w:r w:rsidR="00390F1C">
              <w:t>it être hébergée sur un serveur du CHR METZ-THIONVILLE</w:t>
            </w:r>
            <w:r>
              <w:t>, elle doit être</w:t>
            </w:r>
            <w:r w:rsidRPr="00275219">
              <w:t xml:space="preserve"> compatibles </w:t>
            </w:r>
            <w:r>
              <w:t>avec les</w:t>
            </w:r>
            <w:r w:rsidRPr="00275219">
              <w:t xml:space="preserve"> prérequis fournis par la </w:t>
            </w:r>
            <w:r>
              <w:t>DSI.</w:t>
            </w:r>
          </w:p>
          <w:p w:rsidR="008F55C8" w:rsidRPr="00275219" w:rsidRDefault="008F55C8" w:rsidP="00390F1C">
            <w:pPr>
              <w:ind w:left="0" w:firstLine="0"/>
              <w:jc w:val="both"/>
            </w:pPr>
          </w:p>
        </w:tc>
        <w:tc>
          <w:tcPr>
            <w:tcW w:w="2835" w:type="dxa"/>
          </w:tcPr>
          <w:p w:rsidR="004854F4" w:rsidRDefault="004854F4" w:rsidP="009C3951">
            <w:pPr>
              <w:ind w:left="0" w:firstLine="0"/>
            </w:pPr>
          </w:p>
        </w:tc>
        <w:tc>
          <w:tcPr>
            <w:tcW w:w="807" w:type="dxa"/>
          </w:tcPr>
          <w:p w:rsidR="004854F4" w:rsidRDefault="004854F4" w:rsidP="009C3951">
            <w:pPr>
              <w:ind w:left="0" w:firstLine="0"/>
            </w:pPr>
          </w:p>
        </w:tc>
      </w:tr>
      <w:tr w:rsidR="004854F4" w:rsidTr="00EB42FD">
        <w:trPr>
          <w:cantSplit/>
        </w:trPr>
        <w:tc>
          <w:tcPr>
            <w:tcW w:w="675" w:type="dxa"/>
          </w:tcPr>
          <w:p w:rsidR="004854F4" w:rsidRDefault="004854F4" w:rsidP="009C3951">
            <w:pPr>
              <w:ind w:left="0" w:firstLine="0"/>
            </w:pPr>
            <w:r>
              <w:t>2.14</w:t>
            </w:r>
          </w:p>
          <w:p w:rsidR="004854F4" w:rsidRPr="004854F4" w:rsidRDefault="004854F4" w:rsidP="004854F4"/>
        </w:tc>
        <w:tc>
          <w:tcPr>
            <w:tcW w:w="534" w:type="dxa"/>
          </w:tcPr>
          <w:p w:rsidR="004854F4" w:rsidRPr="00992196" w:rsidRDefault="004854F4" w:rsidP="009C3951">
            <w:pPr>
              <w:ind w:left="0" w:firstLine="0"/>
              <w:rPr>
                <w:b/>
              </w:rPr>
            </w:pPr>
            <w:r w:rsidRPr="00C0261B">
              <w:rPr>
                <w:b/>
              </w:rPr>
              <w:t>R</w:t>
            </w:r>
          </w:p>
        </w:tc>
        <w:tc>
          <w:tcPr>
            <w:tcW w:w="3861" w:type="dxa"/>
          </w:tcPr>
          <w:p w:rsidR="004854F4" w:rsidRDefault="004854F4" w:rsidP="00CE64F9">
            <w:pPr>
              <w:ind w:left="0" w:firstLine="0"/>
              <w:jc w:val="both"/>
            </w:pPr>
            <w:r w:rsidRPr="00DA4088">
              <w:t>Si la solution proposée comporte des objets connectés (IOT), un rapport d’audit par un organisme spécialisé indépendant du titulaire est demandé avec la réponse.</w:t>
            </w:r>
          </w:p>
          <w:p w:rsidR="008F55C8" w:rsidRPr="00F6479A" w:rsidRDefault="008F55C8" w:rsidP="00CE64F9">
            <w:pPr>
              <w:ind w:left="0" w:firstLine="0"/>
              <w:jc w:val="both"/>
              <w:rPr>
                <w:highlight w:val="yellow"/>
              </w:rPr>
            </w:pPr>
          </w:p>
        </w:tc>
        <w:tc>
          <w:tcPr>
            <w:tcW w:w="2835" w:type="dxa"/>
          </w:tcPr>
          <w:p w:rsidR="004854F4" w:rsidRDefault="004854F4" w:rsidP="009C3951">
            <w:pPr>
              <w:ind w:left="0" w:firstLine="0"/>
            </w:pPr>
          </w:p>
        </w:tc>
        <w:tc>
          <w:tcPr>
            <w:tcW w:w="807" w:type="dxa"/>
          </w:tcPr>
          <w:p w:rsidR="004854F4" w:rsidRDefault="004854F4" w:rsidP="009C3951">
            <w:pPr>
              <w:ind w:left="0" w:firstLine="0"/>
            </w:pPr>
          </w:p>
        </w:tc>
      </w:tr>
      <w:tr w:rsidR="004854F4" w:rsidTr="00EB42FD">
        <w:trPr>
          <w:cantSplit/>
        </w:trPr>
        <w:tc>
          <w:tcPr>
            <w:tcW w:w="675" w:type="dxa"/>
          </w:tcPr>
          <w:p w:rsidR="004854F4" w:rsidRDefault="004854F4" w:rsidP="003C40DD">
            <w:pPr>
              <w:ind w:left="0" w:firstLine="0"/>
            </w:pPr>
            <w:r>
              <w:t>2.15</w:t>
            </w:r>
          </w:p>
          <w:p w:rsidR="004854F4" w:rsidRPr="004854F4" w:rsidRDefault="004854F4" w:rsidP="004854F4"/>
          <w:p w:rsidR="004854F4" w:rsidRPr="004854F4" w:rsidRDefault="004854F4" w:rsidP="004854F4"/>
        </w:tc>
        <w:tc>
          <w:tcPr>
            <w:tcW w:w="534" w:type="dxa"/>
          </w:tcPr>
          <w:p w:rsidR="004854F4" w:rsidRPr="00992196" w:rsidRDefault="004854F4" w:rsidP="003C40DD">
            <w:pPr>
              <w:ind w:left="0" w:firstLine="0"/>
              <w:rPr>
                <w:b/>
              </w:rPr>
            </w:pPr>
            <w:r>
              <w:rPr>
                <w:b/>
              </w:rPr>
              <w:t>O</w:t>
            </w:r>
          </w:p>
        </w:tc>
        <w:tc>
          <w:tcPr>
            <w:tcW w:w="3861" w:type="dxa"/>
          </w:tcPr>
          <w:p w:rsidR="004854F4" w:rsidRDefault="004854F4" w:rsidP="00995C8F">
            <w:pPr>
              <w:ind w:left="0" w:firstLine="0"/>
              <w:jc w:val="both"/>
            </w:pPr>
            <w:r w:rsidRPr="00DA4088">
              <w:t>Si la solution proposée entre dans le périmètre de sous-traitant du Règlement Général européen sur la Protection des Données (RGPD), le titulaire devra respecter ce règlement à date d’application et accepter des audits de vérification de conformité. Les clauses spécifiques au RGPD fournies en annexe dédiée doivent être signées par le représentant légal du sous-traitant.</w:t>
            </w:r>
          </w:p>
          <w:p w:rsidR="008F55C8" w:rsidRPr="00F6479A" w:rsidRDefault="008F55C8" w:rsidP="00995C8F">
            <w:pPr>
              <w:ind w:left="0" w:firstLine="0"/>
              <w:jc w:val="both"/>
              <w:rPr>
                <w:highlight w:val="yellow"/>
              </w:rPr>
            </w:pPr>
          </w:p>
        </w:tc>
        <w:tc>
          <w:tcPr>
            <w:tcW w:w="2835" w:type="dxa"/>
          </w:tcPr>
          <w:p w:rsidR="004854F4" w:rsidRDefault="004854F4" w:rsidP="003C40DD">
            <w:pPr>
              <w:ind w:left="0" w:firstLine="0"/>
            </w:pPr>
          </w:p>
        </w:tc>
        <w:tc>
          <w:tcPr>
            <w:tcW w:w="807" w:type="dxa"/>
          </w:tcPr>
          <w:p w:rsidR="004854F4" w:rsidRDefault="004854F4" w:rsidP="003C40DD">
            <w:pPr>
              <w:ind w:left="0" w:firstLine="0"/>
            </w:pPr>
          </w:p>
        </w:tc>
      </w:tr>
    </w:tbl>
    <w:p w:rsidR="003C40DD" w:rsidRPr="006220AF" w:rsidRDefault="003C40DD" w:rsidP="006220AF">
      <w:pPr>
        <w:ind w:left="0" w:firstLine="0"/>
      </w:pPr>
    </w:p>
    <w:p w:rsidR="0081652E" w:rsidRDefault="0081652E">
      <w:pPr>
        <w:ind w:left="0" w:firstLine="0"/>
      </w:pPr>
      <w:r>
        <w:br w:type="page"/>
      </w:r>
    </w:p>
    <w:p w:rsidR="00FB44CD" w:rsidRPr="00275219" w:rsidRDefault="00003284" w:rsidP="00720A57">
      <w:pPr>
        <w:pStyle w:val="Titre1"/>
        <w:keepNext/>
      </w:pPr>
      <w:bookmarkStart w:id="4" w:name="_Toc63321883"/>
      <w:r w:rsidRPr="00275219">
        <w:t>Identités</w:t>
      </w:r>
      <w:bookmarkEnd w:id="4"/>
    </w:p>
    <w:p w:rsidR="00A75FB2" w:rsidRPr="00275219" w:rsidRDefault="00A75FB2" w:rsidP="00720A57">
      <w:pPr>
        <w:keepNext/>
      </w:pPr>
    </w:p>
    <w:p w:rsidR="00AB42FC" w:rsidRPr="00B77A53" w:rsidRDefault="00CD22AA" w:rsidP="00720A57">
      <w:pPr>
        <w:keepNext/>
        <w:ind w:left="432" w:firstLine="419"/>
        <w:jc w:val="both"/>
      </w:pPr>
      <w:r>
        <w:t>Le CHR METZ-THIONVILLE</w:t>
      </w:r>
      <w:r w:rsidR="003C40DD" w:rsidRPr="006D6D91">
        <w:t xml:space="preserve"> a pris </w:t>
      </w:r>
      <w:r w:rsidR="001D7692" w:rsidRPr="006D6D91">
        <w:t xml:space="preserve">le </w:t>
      </w:r>
      <w:r w:rsidR="003C40DD" w:rsidRPr="006D6D91">
        <w:t>parti d’établir le service d’annuaire de la société Microsoft (AD : Active Directory) en référentiel garant de l’unicité des comptes utilisateurs.</w:t>
      </w:r>
      <w:r w:rsidR="003C40DD" w:rsidRPr="00B77A53">
        <w:t xml:space="preserve"> </w:t>
      </w:r>
    </w:p>
    <w:p w:rsidR="00422A83" w:rsidRPr="00275219" w:rsidRDefault="00422A83" w:rsidP="00C65B71">
      <w:pPr>
        <w:jc w:val="both"/>
        <w:rPr>
          <w:rFonts w:eastAsiaTheme="minorHAnsi" w:cstheme="minorBidi"/>
          <w:lang w:eastAsia="en-US"/>
        </w:rPr>
      </w:pPr>
    </w:p>
    <w:tbl>
      <w:tblPr>
        <w:tblStyle w:val="Grilledutableau"/>
        <w:tblW w:w="0" w:type="auto"/>
        <w:tblInd w:w="567" w:type="dxa"/>
        <w:tblLook w:val="06A0" w:firstRow="1" w:lastRow="0" w:firstColumn="1" w:lastColumn="0" w:noHBand="1" w:noVBand="1"/>
      </w:tblPr>
      <w:tblGrid>
        <w:gridCol w:w="558"/>
        <w:gridCol w:w="426"/>
        <w:gridCol w:w="4086"/>
        <w:gridCol w:w="2976"/>
        <w:gridCol w:w="676"/>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Ref.</w:t>
            </w:r>
          </w:p>
        </w:tc>
        <w:tc>
          <w:tcPr>
            <w:tcW w:w="426" w:type="dxa"/>
          </w:tcPr>
          <w:p w:rsidR="004854F4" w:rsidRPr="00422A83" w:rsidRDefault="004854F4" w:rsidP="00AA7CA7">
            <w:pPr>
              <w:keepNext/>
              <w:ind w:left="0" w:firstLine="0"/>
              <w:jc w:val="center"/>
              <w:rPr>
                <w:b/>
                <w:sz w:val="22"/>
              </w:rPr>
            </w:pPr>
          </w:p>
        </w:tc>
        <w:tc>
          <w:tcPr>
            <w:tcW w:w="4086" w:type="dxa"/>
          </w:tcPr>
          <w:p w:rsidR="004854F4" w:rsidRPr="00422A83" w:rsidRDefault="004854F4" w:rsidP="00AA7CA7">
            <w:pPr>
              <w:keepNext/>
              <w:ind w:left="0" w:firstLine="0"/>
              <w:jc w:val="center"/>
              <w:rPr>
                <w:b/>
                <w:sz w:val="22"/>
              </w:rPr>
            </w:pPr>
            <w:r>
              <w:rPr>
                <w:b/>
                <w:sz w:val="22"/>
              </w:rPr>
              <w:t>Règle de sécurité</w:t>
            </w:r>
          </w:p>
        </w:tc>
        <w:tc>
          <w:tcPr>
            <w:tcW w:w="2976"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558" w:type="dxa"/>
          </w:tcPr>
          <w:p w:rsidR="004854F4" w:rsidRPr="004854F4" w:rsidRDefault="004854F4" w:rsidP="00422A83">
            <w:pPr>
              <w:ind w:left="0" w:firstLine="0"/>
            </w:pPr>
            <w:r w:rsidRPr="004854F4">
              <w:t>3.1</w:t>
            </w:r>
          </w:p>
        </w:tc>
        <w:tc>
          <w:tcPr>
            <w:tcW w:w="426" w:type="dxa"/>
          </w:tcPr>
          <w:p w:rsidR="004854F4" w:rsidRDefault="00F121CC" w:rsidP="00422A83">
            <w:pPr>
              <w:ind w:left="0" w:firstLine="0"/>
            </w:pPr>
            <w:r>
              <w:rPr>
                <w:b/>
              </w:rPr>
              <w:t>O</w:t>
            </w:r>
          </w:p>
        </w:tc>
        <w:tc>
          <w:tcPr>
            <w:tcW w:w="4086" w:type="dxa"/>
          </w:tcPr>
          <w:p w:rsidR="004854F4" w:rsidRPr="00422A83" w:rsidRDefault="004854F4" w:rsidP="00422A83">
            <w:pPr>
              <w:ind w:left="0" w:firstLine="0"/>
              <w:rPr>
                <w:rFonts w:eastAsiaTheme="minorHAnsi"/>
              </w:rPr>
            </w:pPr>
            <w:r w:rsidRPr="00422A83">
              <w:rPr>
                <w:rFonts w:eastAsiaTheme="minorHAnsi"/>
              </w:rPr>
              <w:t xml:space="preserve">L’exploitation de cet annuaire comme source d’identité logicielle est fortement </w:t>
            </w:r>
            <w:r w:rsidRPr="000C5E0C">
              <w:rPr>
                <w:rFonts w:eastAsiaTheme="minorHAnsi"/>
              </w:rPr>
              <w:t>souhaité</w:t>
            </w:r>
            <w:r w:rsidR="00142B0A" w:rsidRPr="000C5E0C">
              <w:rPr>
                <w:rFonts w:eastAsiaTheme="minorHAnsi"/>
              </w:rPr>
              <w:t>e</w:t>
            </w:r>
            <w:r w:rsidRPr="00422A83">
              <w:rPr>
                <w:rFonts w:eastAsiaTheme="minorHAnsi"/>
              </w:rPr>
              <w:t xml:space="preserve"> et peut revêtir deux formes :</w:t>
            </w:r>
          </w:p>
          <w:p w:rsidR="00F121CC" w:rsidRDefault="004854F4" w:rsidP="00F94401">
            <w:pPr>
              <w:numPr>
                <w:ilvl w:val="0"/>
                <w:numId w:val="41"/>
              </w:numPr>
              <w:ind w:left="330" w:hanging="283"/>
              <w:jc w:val="both"/>
            </w:pPr>
            <w:r w:rsidRPr="00F94401">
              <w:t>Déport de la gestion d’identité de l’application au sein de l’</w:t>
            </w:r>
            <w:r>
              <w:t xml:space="preserve">annuaire </w:t>
            </w:r>
            <w:r w:rsidR="00390F1C">
              <w:t>du CHR METZ-THIONVILLE.</w:t>
            </w:r>
            <w:r w:rsidR="00390F1C" w:rsidRPr="00F94401">
              <w:t xml:space="preserve"> </w:t>
            </w:r>
          </w:p>
          <w:p w:rsidR="004854F4" w:rsidRDefault="004854F4" w:rsidP="00F94401">
            <w:pPr>
              <w:numPr>
                <w:ilvl w:val="0"/>
                <w:numId w:val="41"/>
              </w:numPr>
              <w:ind w:left="330" w:hanging="283"/>
              <w:jc w:val="both"/>
            </w:pPr>
            <w:r w:rsidRPr="00F94401">
              <w:t>Mise à d</w:t>
            </w:r>
            <w:r>
              <w:t xml:space="preserve">isposition d’un point d’entrée (web service, connecteur…) </w:t>
            </w:r>
            <w:r w:rsidRPr="00F94401">
              <w:t xml:space="preserve">permettant </w:t>
            </w:r>
            <w:r w:rsidR="006D0760">
              <w:t xml:space="preserve">au </w:t>
            </w:r>
            <w:r w:rsidR="00390F1C">
              <w:t>CHR</w:t>
            </w:r>
            <w:r w:rsidR="00CE4758">
              <w:t xml:space="preserve"> </w:t>
            </w:r>
            <w:r w:rsidR="00390F1C">
              <w:t>METZ-THIONVILLE</w:t>
            </w:r>
            <w:r w:rsidRPr="00F94401">
              <w:t xml:space="preserve"> de synchroniser le référentiel d'identités de l’application avec </w:t>
            </w:r>
            <w:r w:rsidR="00545D8F" w:rsidRPr="00F94401">
              <w:t>son référentiel</w:t>
            </w:r>
            <w:r w:rsidRPr="00F94401">
              <w:t xml:space="preserve"> d’identité et d’authentification (IAM).</w:t>
            </w:r>
          </w:p>
          <w:p w:rsidR="003B536B" w:rsidRDefault="003B536B" w:rsidP="003B536B">
            <w:pPr>
              <w:jc w:val="both"/>
            </w:pPr>
          </w:p>
          <w:p w:rsidR="004854F4" w:rsidRDefault="004854F4" w:rsidP="00366E41">
            <w:pPr>
              <w:ind w:left="0" w:firstLine="0"/>
              <w:jc w:val="both"/>
            </w:pPr>
            <w:r>
              <w:t>En l’absence de ces modes le titulaire décrira la gestion des identités au sein de son dispositif.</w:t>
            </w:r>
          </w:p>
          <w:p w:rsidR="008F55C8" w:rsidRDefault="008F55C8" w:rsidP="00366E41">
            <w:pPr>
              <w:ind w:left="0" w:firstLine="0"/>
              <w:jc w:val="both"/>
            </w:pPr>
          </w:p>
        </w:tc>
        <w:tc>
          <w:tcPr>
            <w:tcW w:w="2976" w:type="dxa"/>
          </w:tcPr>
          <w:p w:rsidR="004854F4" w:rsidRDefault="004854F4" w:rsidP="00422A83">
            <w:pPr>
              <w:ind w:left="0" w:firstLine="0"/>
            </w:pPr>
          </w:p>
        </w:tc>
        <w:tc>
          <w:tcPr>
            <w:tcW w:w="676" w:type="dxa"/>
          </w:tcPr>
          <w:p w:rsidR="004854F4" w:rsidRDefault="004854F4" w:rsidP="00422A83">
            <w:pPr>
              <w:ind w:left="0" w:firstLine="0"/>
            </w:pPr>
          </w:p>
        </w:tc>
      </w:tr>
      <w:tr w:rsidR="004854F4" w:rsidTr="00A513E4">
        <w:trPr>
          <w:cantSplit/>
        </w:trPr>
        <w:tc>
          <w:tcPr>
            <w:tcW w:w="558" w:type="dxa"/>
          </w:tcPr>
          <w:p w:rsidR="004854F4" w:rsidRPr="004854F4" w:rsidRDefault="004854F4" w:rsidP="00422A83">
            <w:pPr>
              <w:ind w:left="0" w:firstLine="0"/>
            </w:pPr>
            <w:r>
              <w:t>3.2</w:t>
            </w:r>
          </w:p>
        </w:tc>
        <w:tc>
          <w:tcPr>
            <w:tcW w:w="426" w:type="dxa"/>
          </w:tcPr>
          <w:p w:rsidR="004854F4" w:rsidRPr="00C0261B" w:rsidRDefault="004854F4" w:rsidP="00422A83">
            <w:pPr>
              <w:ind w:left="0" w:firstLine="0"/>
              <w:rPr>
                <w:b/>
              </w:rPr>
            </w:pPr>
            <w:r w:rsidRPr="00C0261B">
              <w:rPr>
                <w:b/>
              </w:rPr>
              <w:t>R</w:t>
            </w:r>
          </w:p>
        </w:tc>
        <w:tc>
          <w:tcPr>
            <w:tcW w:w="4086" w:type="dxa"/>
          </w:tcPr>
          <w:p w:rsidR="004854F4" w:rsidRDefault="004854F4" w:rsidP="00C36480">
            <w:pPr>
              <w:ind w:left="0" w:firstLine="33"/>
              <w:jc w:val="both"/>
              <w:rPr>
                <w:rFonts w:eastAsiaTheme="minorHAnsi"/>
              </w:rPr>
            </w:pPr>
            <w:r w:rsidRPr="00422A83">
              <w:rPr>
                <w:rFonts w:eastAsiaTheme="minorHAnsi"/>
              </w:rPr>
              <w:t xml:space="preserve">Cas de systèmes (biomédicaux par exemple) installés sur un poste de travail </w:t>
            </w:r>
            <w:r w:rsidR="00CE4758">
              <w:t>du CHR METZ-THIONVILLE</w:t>
            </w:r>
            <w:r w:rsidRPr="00422A83">
              <w:rPr>
                <w:rFonts w:eastAsiaTheme="minorHAnsi"/>
              </w:rPr>
              <w:t xml:space="preserve"> avec besoin de comptes locaux ou de systèmes autonomes pour gérer les comptes au sein du logiciel :</w:t>
            </w:r>
            <w:r>
              <w:rPr>
                <w:rFonts w:eastAsiaTheme="minorHAnsi"/>
              </w:rPr>
              <w:t xml:space="preserve"> le titulaire décrira au moins le mode permettant d’i</w:t>
            </w:r>
            <w:r w:rsidRPr="00422A83">
              <w:rPr>
                <w:rFonts w:eastAsiaTheme="minorHAnsi"/>
              </w:rPr>
              <w:t xml:space="preserve">nstaller le logiciel sur un répertoire partagé fourni par la </w:t>
            </w:r>
            <w:r>
              <w:rPr>
                <w:rFonts w:eastAsiaTheme="minorHAnsi"/>
              </w:rPr>
              <w:t>DSI</w:t>
            </w:r>
            <w:r w:rsidRPr="00422A83">
              <w:rPr>
                <w:rFonts w:eastAsiaTheme="minorHAnsi"/>
              </w:rPr>
              <w:t xml:space="preserve"> dont la sécurité d’accès est prise en char</w:t>
            </w:r>
            <w:r>
              <w:rPr>
                <w:rFonts w:eastAsiaTheme="minorHAnsi"/>
              </w:rPr>
              <w:t>ge par un groupe de sécurité et l’annuaire</w:t>
            </w:r>
            <w:r w:rsidRPr="00422A83">
              <w:rPr>
                <w:rFonts w:eastAsiaTheme="minorHAnsi"/>
              </w:rPr>
              <w:t>.</w:t>
            </w:r>
          </w:p>
          <w:p w:rsidR="008F55C8" w:rsidRPr="00422A83" w:rsidRDefault="008F55C8" w:rsidP="00C36480">
            <w:pPr>
              <w:ind w:left="0" w:firstLine="33"/>
              <w:jc w:val="both"/>
              <w:rPr>
                <w:rFonts w:eastAsiaTheme="minorHAnsi"/>
              </w:rPr>
            </w:pPr>
          </w:p>
        </w:tc>
        <w:tc>
          <w:tcPr>
            <w:tcW w:w="2976" w:type="dxa"/>
          </w:tcPr>
          <w:p w:rsidR="004854F4" w:rsidRDefault="004854F4" w:rsidP="00422A83">
            <w:pPr>
              <w:ind w:left="0" w:firstLine="0"/>
            </w:pPr>
          </w:p>
        </w:tc>
        <w:tc>
          <w:tcPr>
            <w:tcW w:w="676" w:type="dxa"/>
          </w:tcPr>
          <w:p w:rsidR="004854F4" w:rsidRDefault="004854F4" w:rsidP="00422A83">
            <w:pPr>
              <w:ind w:left="0" w:firstLine="0"/>
            </w:pPr>
          </w:p>
        </w:tc>
      </w:tr>
    </w:tbl>
    <w:p w:rsidR="00AB42FC" w:rsidRPr="00275219" w:rsidRDefault="00AB42FC" w:rsidP="00C65B71">
      <w:pPr>
        <w:jc w:val="both"/>
        <w:rPr>
          <w:rFonts w:eastAsiaTheme="minorHAnsi" w:cstheme="minorBidi"/>
          <w:lang w:eastAsia="en-US"/>
        </w:rPr>
      </w:pPr>
    </w:p>
    <w:p w:rsidR="00EB2D11" w:rsidRPr="00275219" w:rsidRDefault="00EB2D11" w:rsidP="00D21E24">
      <w:pPr>
        <w:jc w:val="both"/>
        <w:rPr>
          <w:highlight w:val="yellow"/>
        </w:rPr>
      </w:pPr>
    </w:p>
    <w:p w:rsidR="0081652E" w:rsidRDefault="0081652E">
      <w:pPr>
        <w:ind w:left="0" w:firstLine="0"/>
      </w:pPr>
      <w:r>
        <w:br w:type="page"/>
      </w:r>
    </w:p>
    <w:p w:rsidR="00FB44CD" w:rsidRDefault="00A75FB2" w:rsidP="00720A57">
      <w:pPr>
        <w:pStyle w:val="Titre1"/>
        <w:keepNext/>
      </w:pPr>
      <w:bookmarkStart w:id="5" w:name="_Toc63321884"/>
      <w:r w:rsidRPr="00275219">
        <w:t>Authentification et Single Sign On</w:t>
      </w:r>
      <w:bookmarkEnd w:id="5"/>
    </w:p>
    <w:p w:rsidR="00B77A53" w:rsidRPr="00B77A53" w:rsidRDefault="00B77A53" w:rsidP="00720A57">
      <w:pPr>
        <w:keepNext/>
      </w:pPr>
    </w:p>
    <w:p w:rsidR="00B52F58" w:rsidRPr="00B77A53" w:rsidRDefault="00CD22AA" w:rsidP="00720A57">
      <w:pPr>
        <w:keepNext/>
        <w:ind w:left="432" w:firstLine="419"/>
        <w:jc w:val="both"/>
      </w:pPr>
      <w:r>
        <w:t>Le CHR METZ-THIONVILLE</w:t>
      </w:r>
      <w:r w:rsidR="00C36480" w:rsidRPr="00CE4758">
        <w:t xml:space="preserve"> n’</w:t>
      </w:r>
      <w:r w:rsidR="00B52F58" w:rsidRPr="00CE4758">
        <w:t xml:space="preserve">envisage l’authentification unique (Single Sign On) qu’au travers de l’identité de domaine portée par les protocoles communément utilisés </w:t>
      </w:r>
      <w:r w:rsidR="009B4AF7" w:rsidRPr="00CE4758">
        <w:t>en environnement Windows.</w:t>
      </w:r>
    </w:p>
    <w:p w:rsidR="00B52F58" w:rsidRPr="00422A83" w:rsidRDefault="00B52F58" w:rsidP="00380894">
      <w:pPr>
        <w:ind w:left="0" w:firstLine="0"/>
      </w:pPr>
    </w:p>
    <w:tbl>
      <w:tblPr>
        <w:tblStyle w:val="Grilledutableau"/>
        <w:tblW w:w="0" w:type="auto"/>
        <w:tblInd w:w="567" w:type="dxa"/>
        <w:tblLook w:val="06A0" w:firstRow="1" w:lastRow="0" w:firstColumn="1" w:lastColumn="0" w:noHBand="1" w:noVBand="1"/>
      </w:tblPr>
      <w:tblGrid>
        <w:gridCol w:w="558"/>
        <w:gridCol w:w="426"/>
        <w:gridCol w:w="4086"/>
        <w:gridCol w:w="2835"/>
        <w:gridCol w:w="749"/>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Ref.</w:t>
            </w:r>
          </w:p>
        </w:tc>
        <w:tc>
          <w:tcPr>
            <w:tcW w:w="426" w:type="dxa"/>
          </w:tcPr>
          <w:p w:rsidR="004854F4" w:rsidRPr="00422A83" w:rsidRDefault="004854F4" w:rsidP="00AA7CA7">
            <w:pPr>
              <w:keepNext/>
              <w:ind w:left="0" w:firstLine="0"/>
              <w:jc w:val="center"/>
              <w:rPr>
                <w:b/>
                <w:sz w:val="22"/>
              </w:rPr>
            </w:pPr>
          </w:p>
        </w:tc>
        <w:tc>
          <w:tcPr>
            <w:tcW w:w="4086"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749"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558" w:type="dxa"/>
          </w:tcPr>
          <w:p w:rsidR="004854F4" w:rsidRPr="004854F4" w:rsidRDefault="004854F4" w:rsidP="00461B98">
            <w:pPr>
              <w:ind w:left="0" w:firstLine="0"/>
            </w:pPr>
            <w:r w:rsidRPr="004854F4">
              <w:t>4.1</w:t>
            </w:r>
          </w:p>
        </w:tc>
        <w:tc>
          <w:tcPr>
            <w:tcW w:w="426" w:type="dxa"/>
          </w:tcPr>
          <w:p w:rsidR="004854F4" w:rsidRDefault="004854F4" w:rsidP="00461B98">
            <w:pPr>
              <w:ind w:left="0" w:firstLine="0"/>
            </w:pPr>
            <w:r>
              <w:rPr>
                <w:b/>
              </w:rPr>
              <w:t>O</w:t>
            </w:r>
          </w:p>
        </w:tc>
        <w:tc>
          <w:tcPr>
            <w:tcW w:w="4086" w:type="dxa"/>
          </w:tcPr>
          <w:p w:rsidR="004854F4" w:rsidRDefault="004854F4" w:rsidP="00CE4758">
            <w:pPr>
              <w:ind w:left="47" w:firstLine="0"/>
              <w:jc w:val="both"/>
            </w:pPr>
            <w:r>
              <w:t xml:space="preserve">Les mots de passe des comptes nécessaires à l’administration de la solution doivent pouvoir être modifiés par </w:t>
            </w:r>
            <w:r w:rsidR="00CE4758">
              <w:t>le CHR METZ-THIONVILLE</w:t>
            </w:r>
            <w:r>
              <w:t>.</w:t>
            </w:r>
          </w:p>
          <w:p w:rsidR="008F55C8" w:rsidRDefault="008F55C8" w:rsidP="00CE4758">
            <w:pPr>
              <w:ind w:left="47" w:firstLine="0"/>
              <w:jc w:val="both"/>
            </w:pPr>
          </w:p>
        </w:tc>
        <w:tc>
          <w:tcPr>
            <w:tcW w:w="2835" w:type="dxa"/>
          </w:tcPr>
          <w:p w:rsidR="004854F4" w:rsidRDefault="004854F4" w:rsidP="00461B98">
            <w:pPr>
              <w:ind w:left="0" w:firstLine="0"/>
            </w:pPr>
          </w:p>
        </w:tc>
        <w:tc>
          <w:tcPr>
            <w:tcW w:w="749" w:type="dxa"/>
          </w:tcPr>
          <w:p w:rsidR="004854F4" w:rsidRDefault="004854F4" w:rsidP="00461B98">
            <w:pPr>
              <w:ind w:left="0" w:firstLine="0"/>
            </w:pPr>
          </w:p>
        </w:tc>
      </w:tr>
      <w:tr w:rsidR="004854F4" w:rsidTr="00A513E4">
        <w:trPr>
          <w:cantSplit/>
        </w:trPr>
        <w:tc>
          <w:tcPr>
            <w:tcW w:w="558" w:type="dxa"/>
          </w:tcPr>
          <w:p w:rsidR="004854F4" w:rsidRPr="004854F4" w:rsidRDefault="004854F4" w:rsidP="00422A83">
            <w:pPr>
              <w:ind w:left="0" w:firstLine="0"/>
            </w:pPr>
            <w:r w:rsidRPr="004854F4">
              <w:t>4.2</w:t>
            </w:r>
          </w:p>
        </w:tc>
        <w:tc>
          <w:tcPr>
            <w:tcW w:w="426" w:type="dxa"/>
          </w:tcPr>
          <w:p w:rsidR="004854F4" w:rsidRDefault="004854F4" w:rsidP="00422A83">
            <w:pPr>
              <w:ind w:left="0" w:firstLine="0"/>
            </w:pPr>
            <w:r w:rsidRPr="00C0261B">
              <w:rPr>
                <w:b/>
              </w:rPr>
              <w:t>R</w:t>
            </w:r>
          </w:p>
        </w:tc>
        <w:tc>
          <w:tcPr>
            <w:tcW w:w="4086" w:type="dxa"/>
          </w:tcPr>
          <w:p w:rsidR="004854F4" w:rsidRDefault="004854F4" w:rsidP="004D1EED">
            <w:pPr>
              <w:ind w:left="47" w:firstLine="0"/>
              <w:jc w:val="both"/>
            </w:pPr>
            <w:r w:rsidRPr="00275219">
              <w:t xml:space="preserve">S’agissant des applications WEB, l’usage des protocoles NTLM </w:t>
            </w:r>
            <w:r w:rsidR="004D1EED">
              <w:t>notamment SSO</w:t>
            </w:r>
            <w:r w:rsidR="002327A9">
              <w:t xml:space="preserve"> </w:t>
            </w:r>
            <w:r w:rsidR="004D1EED">
              <w:t xml:space="preserve">ou Kerberos notamment mot de passe crypté </w:t>
            </w:r>
            <w:r w:rsidRPr="00275219">
              <w:t>est attendu en vue de perpétuer implicitement et de manière sécurisée l’identité de l’utilisateur connecté au serveur web.</w:t>
            </w:r>
          </w:p>
          <w:p w:rsidR="008F55C8" w:rsidRDefault="008F55C8" w:rsidP="004D1EED">
            <w:pPr>
              <w:ind w:left="47" w:firstLine="0"/>
              <w:jc w:val="both"/>
            </w:pPr>
          </w:p>
        </w:tc>
        <w:tc>
          <w:tcPr>
            <w:tcW w:w="2835" w:type="dxa"/>
          </w:tcPr>
          <w:p w:rsidR="004854F4" w:rsidRDefault="004854F4" w:rsidP="00422A83">
            <w:pPr>
              <w:ind w:left="0" w:firstLine="0"/>
            </w:pPr>
          </w:p>
        </w:tc>
        <w:tc>
          <w:tcPr>
            <w:tcW w:w="749" w:type="dxa"/>
          </w:tcPr>
          <w:p w:rsidR="004854F4" w:rsidRDefault="004854F4" w:rsidP="00422A83">
            <w:pPr>
              <w:ind w:left="0" w:firstLine="0"/>
            </w:pPr>
          </w:p>
        </w:tc>
      </w:tr>
      <w:tr w:rsidR="004854F4" w:rsidTr="00A513E4">
        <w:trPr>
          <w:cantSplit/>
        </w:trPr>
        <w:tc>
          <w:tcPr>
            <w:tcW w:w="558" w:type="dxa"/>
          </w:tcPr>
          <w:p w:rsidR="004854F4" w:rsidRPr="004854F4" w:rsidRDefault="004854F4" w:rsidP="00422A83">
            <w:pPr>
              <w:ind w:left="0" w:firstLine="0"/>
            </w:pPr>
            <w:r w:rsidRPr="004854F4">
              <w:t>4.3</w:t>
            </w:r>
          </w:p>
        </w:tc>
        <w:tc>
          <w:tcPr>
            <w:tcW w:w="426" w:type="dxa"/>
          </w:tcPr>
          <w:p w:rsidR="004854F4" w:rsidRPr="00C0261B" w:rsidRDefault="004854F4" w:rsidP="00422A83">
            <w:pPr>
              <w:ind w:left="0" w:firstLine="0"/>
              <w:rPr>
                <w:b/>
              </w:rPr>
            </w:pPr>
            <w:r>
              <w:rPr>
                <w:b/>
              </w:rPr>
              <w:t>R</w:t>
            </w:r>
          </w:p>
        </w:tc>
        <w:tc>
          <w:tcPr>
            <w:tcW w:w="4086" w:type="dxa"/>
          </w:tcPr>
          <w:p w:rsidR="004854F4" w:rsidRPr="00275219" w:rsidRDefault="004854F4" w:rsidP="00380894">
            <w:pPr>
              <w:ind w:left="47" w:firstLine="0"/>
              <w:jc w:val="both"/>
            </w:pPr>
            <w:r w:rsidRPr="00275219">
              <w:t>Concernant les applications usant d’un client lourd :</w:t>
            </w:r>
          </w:p>
          <w:p w:rsidR="004854F4" w:rsidRPr="00275219" w:rsidRDefault="004854F4" w:rsidP="00380894">
            <w:pPr>
              <w:numPr>
                <w:ilvl w:val="0"/>
                <w:numId w:val="41"/>
              </w:numPr>
              <w:ind w:left="330" w:hanging="283"/>
              <w:jc w:val="both"/>
            </w:pPr>
            <w:r w:rsidRPr="00275219">
              <w:t>Lorsque le référentiel d’identités de l’application est déporté dans l’AD, l’authentification auprès d’un serveur AD du ticket de session associé au processus applicatif est fortement préconisée. Si l’application n’offre pas – en l’état – la possibilité de récupérer l’identité Windows, un plan d’intégration le permettant est souhaité. A minima, l’authentification de l’utilisateur par mot de passe reposera sur LDAP.</w:t>
            </w:r>
          </w:p>
          <w:p w:rsidR="004854F4" w:rsidRDefault="004854F4" w:rsidP="00380894">
            <w:pPr>
              <w:numPr>
                <w:ilvl w:val="0"/>
                <w:numId w:val="41"/>
              </w:numPr>
              <w:ind w:left="330" w:hanging="283"/>
              <w:jc w:val="both"/>
            </w:pPr>
            <w:r w:rsidRPr="00275219">
              <w:t>Lorsque le référentiel d’identités est propre à l’application et seulement synchronisé à l’AD, la simple récupération de l’identité du propriétaire du processus applicatif pourra être tolérée dans l’attente d’une intégration de LDAP à l’application. Ce mode transitoire aux bonnes pratiques est justifié lors du recours à une authentification forte (CPS ou équivalent) à l’ouverture de session Windows.</w:t>
            </w:r>
          </w:p>
          <w:p w:rsidR="008F55C8" w:rsidRPr="00275219" w:rsidRDefault="008F55C8" w:rsidP="008F55C8">
            <w:pPr>
              <w:ind w:left="330" w:firstLine="0"/>
              <w:jc w:val="both"/>
            </w:pPr>
          </w:p>
        </w:tc>
        <w:tc>
          <w:tcPr>
            <w:tcW w:w="2835" w:type="dxa"/>
          </w:tcPr>
          <w:p w:rsidR="004854F4" w:rsidRDefault="004854F4" w:rsidP="00422A83">
            <w:pPr>
              <w:ind w:left="0" w:firstLine="0"/>
            </w:pPr>
          </w:p>
        </w:tc>
        <w:tc>
          <w:tcPr>
            <w:tcW w:w="749" w:type="dxa"/>
          </w:tcPr>
          <w:p w:rsidR="004854F4" w:rsidRDefault="004854F4" w:rsidP="00422A83">
            <w:pPr>
              <w:ind w:left="0" w:firstLine="0"/>
            </w:pPr>
          </w:p>
        </w:tc>
      </w:tr>
      <w:tr w:rsidR="004854F4" w:rsidTr="00A513E4">
        <w:trPr>
          <w:cantSplit/>
        </w:trPr>
        <w:tc>
          <w:tcPr>
            <w:tcW w:w="558" w:type="dxa"/>
          </w:tcPr>
          <w:p w:rsidR="004854F4" w:rsidRPr="004854F4" w:rsidRDefault="004854F4" w:rsidP="00422A83">
            <w:pPr>
              <w:ind w:left="0" w:firstLine="0"/>
            </w:pPr>
            <w:r w:rsidRPr="004854F4">
              <w:t>4.4</w:t>
            </w:r>
          </w:p>
        </w:tc>
        <w:tc>
          <w:tcPr>
            <w:tcW w:w="426" w:type="dxa"/>
          </w:tcPr>
          <w:p w:rsidR="004854F4" w:rsidRPr="00C0261B" w:rsidRDefault="004854F4" w:rsidP="00422A83">
            <w:pPr>
              <w:ind w:left="0" w:firstLine="0"/>
              <w:rPr>
                <w:b/>
              </w:rPr>
            </w:pPr>
            <w:r w:rsidRPr="00C0261B">
              <w:rPr>
                <w:b/>
              </w:rPr>
              <w:t>R</w:t>
            </w:r>
          </w:p>
        </w:tc>
        <w:tc>
          <w:tcPr>
            <w:tcW w:w="4086" w:type="dxa"/>
          </w:tcPr>
          <w:p w:rsidR="004854F4" w:rsidRDefault="004854F4" w:rsidP="00BA2D35">
            <w:pPr>
              <w:ind w:left="47" w:firstLine="0"/>
              <w:jc w:val="both"/>
            </w:pPr>
            <w:r w:rsidRPr="00275219">
              <w:t xml:space="preserve">Dans le cas d’architecture N-Tiers, l’origine de la connexion fera partie du processus d’authentification. Ainsi lorsque l’application permet la propagation des identités utilisateurs jusqu’aux données, l’utilisateur ne saurait se connecter directement au SGBD. La chaine d’accès devra donc être garantie pour chaque strate applicative. </w:t>
            </w:r>
          </w:p>
          <w:p w:rsidR="008F55C8" w:rsidRPr="00275219" w:rsidRDefault="008F55C8" w:rsidP="00BA2D35">
            <w:pPr>
              <w:ind w:left="47" w:firstLine="0"/>
              <w:jc w:val="both"/>
            </w:pPr>
          </w:p>
        </w:tc>
        <w:tc>
          <w:tcPr>
            <w:tcW w:w="2835" w:type="dxa"/>
          </w:tcPr>
          <w:p w:rsidR="004854F4" w:rsidRDefault="004854F4" w:rsidP="00422A83">
            <w:pPr>
              <w:ind w:left="0" w:firstLine="0"/>
            </w:pPr>
          </w:p>
        </w:tc>
        <w:tc>
          <w:tcPr>
            <w:tcW w:w="749" w:type="dxa"/>
          </w:tcPr>
          <w:p w:rsidR="004854F4" w:rsidRDefault="004854F4" w:rsidP="00422A83">
            <w:pPr>
              <w:ind w:left="0" w:firstLine="0"/>
            </w:pPr>
          </w:p>
        </w:tc>
      </w:tr>
      <w:tr w:rsidR="004854F4" w:rsidTr="00A513E4">
        <w:trPr>
          <w:cantSplit/>
        </w:trPr>
        <w:tc>
          <w:tcPr>
            <w:tcW w:w="558" w:type="dxa"/>
          </w:tcPr>
          <w:p w:rsidR="004854F4" w:rsidRPr="004854F4" w:rsidRDefault="004854F4" w:rsidP="00422A83">
            <w:pPr>
              <w:ind w:left="0" w:firstLine="0"/>
            </w:pPr>
            <w:r w:rsidRPr="004854F4">
              <w:t>4.5</w:t>
            </w:r>
          </w:p>
        </w:tc>
        <w:tc>
          <w:tcPr>
            <w:tcW w:w="426" w:type="dxa"/>
          </w:tcPr>
          <w:p w:rsidR="004854F4" w:rsidRPr="00C0261B" w:rsidRDefault="004854F4" w:rsidP="00422A83">
            <w:pPr>
              <w:ind w:left="0" w:firstLine="0"/>
              <w:rPr>
                <w:b/>
              </w:rPr>
            </w:pPr>
            <w:r>
              <w:rPr>
                <w:b/>
              </w:rPr>
              <w:t>O</w:t>
            </w:r>
          </w:p>
        </w:tc>
        <w:tc>
          <w:tcPr>
            <w:tcW w:w="4086" w:type="dxa"/>
          </w:tcPr>
          <w:p w:rsidR="004854F4" w:rsidRPr="00275219" w:rsidRDefault="004854F4" w:rsidP="00380894">
            <w:pPr>
              <w:ind w:left="47" w:firstLine="0"/>
              <w:jc w:val="both"/>
            </w:pPr>
            <w:r w:rsidRPr="00275219">
              <w:t>Pour les applications web exposées sur internet et qui intègreraient une authentification et/ou une gestion des comptes :</w:t>
            </w:r>
          </w:p>
          <w:p w:rsidR="004854F4" w:rsidRDefault="004854F4" w:rsidP="00BA2D35">
            <w:pPr>
              <w:ind w:left="47" w:firstLine="0"/>
              <w:jc w:val="both"/>
            </w:pPr>
            <w:r w:rsidRPr="00380894">
              <w:t>Les pages réservées à l’authentification e</w:t>
            </w:r>
            <w:r>
              <w:t>t à la création de comptes doive</w:t>
            </w:r>
            <w:r w:rsidRPr="00380894">
              <w:t>nt intégrer un dispositif de prémunition contre l’usage de robots.</w:t>
            </w:r>
            <w:r>
              <w:t xml:space="preserve"> </w:t>
            </w:r>
          </w:p>
          <w:p w:rsidR="004854F4" w:rsidRDefault="004854F4" w:rsidP="00D4008C">
            <w:pPr>
              <w:ind w:left="47" w:firstLine="0"/>
              <w:jc w:val="both"/>
            </w:pPr>
            <w:r w:rsidRPr="000C5E0C">
              <w:t>Des mécanismes empêchant de réutiliser des informations de connexion ou de session pour contourner l’authentification doivent être en place.</w:t>
            </w:r>
          </w:p>
          <w:p w:rsidR="008F55C8" w:rsidRPr="00380894" w:rsidRDefault="008F55C8" w:rsidP="00D4008C">
            <w:pPr>
              <w:ind w:left="47" w:firstLine="0"/>
              <w:jc w:val="both"/>
            </w:pPr>
          </w:p>
        </w:tc>
        <w:tc>
          <w:tcPr>
            <w:tcW w:w="2835" w:type="dxa"/>
          </w:tcPr>
          <w:p w:rsidR="004854F4" w:rsidRDefault="004854F4" w:rsidP="00422A83">
            <w:pPr>
              <w:ind w:left="0" w:firstLine="0"/>
            </w:pPr>
          </w:p>
        </w:tc>
        <w:tc>
          <w:tcPr>
            <w:tcW w:w="749" w:type="dxa"/>
          </w:tcPr>
          <w:p w:rsidR="004854F4" w:rsidRDefault="004854F4" w:rsidP="00422A83">
            <w:pPr>
              <w:ind w:left="0" w:firstLine="0"/>
            </w:pPr>
          </w:p>
        </w:tc>
      </w:tr>
      <w:tr w:rsidR="004854F4" w:rsidTr="00A513E4">
        <w:trPr>
          <w:cantSplit/>
        </w:trPr>
        <w:tc>
          <w:tcPr>
            <w:tcW w:w="558" w:type="dxa"/>
          </w:tcPr>
          <w:p w:rsidR="004854F4" w:rsidRPr="004854F4" w:rsidRDefault="004854F4" w:rsidP="000C5E0C">
            <w:pPr>
              <w:ind w:left="0" w:firstLine="0"/>
            </w:pPr>
            <w:r w:rsidRPr="004854F4">
              <w:t>4.6</w:t>
            </w:r>
          </w:p>
        </w:tc>
        <w:tc>
          <w:tcPr>
            <w:tcW w:w="426" w:type="dxa"/>
          </w:tcPr>
          <w:p w:rsidR="004854F4" w:rsidRPr="00C0261B" w:rsidRDefault="004854F4" w:rsidP="000C5E0C">
            <w:pPr>
              <w:ind w:left="0" w:firstLine="0"/>
              <w:rPr>
                <w:b/>
              </w:rPr>
            </w:pPr>
            <w:r w:rsidRPr="00992196">
              <w:rPr>
                <w:b/>
              </w:rPr>
              <w:t>O</w:t>
            </w:r>
          </w:p>
        </w:tc>
        <w:tc>
          <w:tcPr>
            <w:tcW w:w="4086" w:type="dxa"/>
          </w:tcPr>
          <w:p w:rsidR="004854F4" w:rsidRDefault="004854F4" w:rsidP="000C5E0C">
            <w:pPr>
              <w:ind w:left="47" w:firstLine="0"/>
              <w:jc w:val="both"/>
            </w:pPr>
            <w:r w:rsidRPr="00275219">
              <w:t xml:space="preserve">Pour les applications web exposées sur internet et qui intègreraient une authentification </w:t>
            </w:r>
            <w:r>
              <w:t>et/ou une gestion des comptes, l</w:t>
            </w:r>
            <w:r w:rsidRPr="00275219">
              <w:t>es mécanismes d’authentification d</w:t>
            </w:r>
            <w:r>
              <w:t>oivent</w:t>
            </w:r>
            <w:r w:rsidRPr="00275219">
              <w:t xml:space="preserve"> être ada</w:t>
            </w:r>
            <w:r>
              <w:t>ptés à la criticité des données.</w:t>
            </w:r>
          </w:p>
          <w:p w:rsidR="004854F4" w:rsidRDefault="004854F4" w:rsidP="00CE4758">
            <w:pPr>
              <w:ind w:left="47" w:firstLine="0"/>
              <w:jc w:val="both"/>
            </w:pPr>
            <w:r>
              <w:t>U</w:t>
            </w:r>
            <w:r w:rsidRPr="00275219">
              <w:t xml:space="preserve">ne authentification forte est exigée pour l’accès à des données de santé par carte CPS ou équivalent (sauf disposition contraire qui conduirait </w:t>
            </w:r>
            <w:r w:rsidR="00AE1498">
              <w:t xml:space="preserve">le CHR METZ-THIONVILE </w:t>
            </w:r>
            <w:r w:rsidRPr="00275219">
              <w:t>à prendre en charge une authentification forte en préalable à l’accès à l’application</w:t>
            </w:r>
            <w:r w:rsidR="00AE1498">
              <w:t xml:space="preserve"> </w:t>
            </w:r>
            <w:r>
              <w:t>: cas d’un portail d’authentification en amont de l’application).</w:t>
            </w:r>
          </w:p>
          <w:p w:rsidR="008F55C8" w:rsidRPr="00275219" w:rsidRDefault="008F55C8" w:rsidP="00CE4758">
            <w:pPr>
              <w:ind w:left="47" w:firstLine="0"/>
              <w:jc w:val="both"/>
            </w:pPr>
          </w:p>
        </w:tc>
        <w:tc>
          <w:tcPr>
            <w:tcW w:w="2835" w:type="dxa"/>
          </w:tcPr>
          <w:p w:rsidR="004854F4" w:rsidRDefault="004854F4" w:rsidP="000C5E0C">
            <w:pPr>
              <w:ind w:left="0" w:firstLine="0"/>
            </w:pPr>
          </w:p>
        </w:tc>
        <w:tc>
          <w:tcPr>
            <w:tcW w:w="749" w:type="dxa"/>
          </w:tcPr>
          <w:p w:rsidR="004854F4" w:rsidRDefault="004854F4" w:rsidP="000C5E0C">
            <w:pPr>
              <w:ind w:left="0" w:firstLine="0"/>
            </w:pPr>
          </w:p>
        </w:tc>
      </w:tr>
      <w:tr w:rsidR="004854F4" w:rsidTr="00A513E4">
        <w:trPr>
          <w:cantSplit/>
        </w:trPr>
        <w:tc>
          <w:tcPr>
            <w:tcW w:w="558" w:type="dxa"/>
          </w:tcPr>
          <w:p w:rsidR="004854F4" w:rsidRPr="004854F4" w:rsidRDefault="004854F4" w:rsidP="00422A83">
            <w:pPr>
              <w:ind w:left="0" w:firstLine="0"/>
            </w:pPr>
            <w:r w:rsidRPr="004854F4">
              <w:t>4.7</w:t>
            </w:r>
          </w:p>
        </w:tc>
        <w:tc>
          <w:tcPr>
            <w:tcW w:w="426" w:type="dxa"/>
          </w:tcPr>
          <w:p w:rsidR="004854F4" w:rsidRPr="00C0261B" w:rsidRDefault="004854F4" w:rsidP="00422A83">
            <w:pPr>
              <w:ind w:left="0" w:firstLine="0"/>
              <w:rPr>
                <w:b/>
              </w:rPr>
            </w:pPr>
            <w:r>
              <w:rPr>
                <w:b/>
              </w:rPr>
              <w:t>R</w:t>
            </w:r>
          </w:p>
        </w:tc>
        <w:tc>
          <w:tcPr>
            <w:tcW w:w="4086" w:type="dxa"/>
          </w:tcPr>
          <w:p w:rsidR="004854F4" w:rsidRDefault="004854F4" w:rsidP="00DD7999">
            <w:pPr>
              <w:ind w:left="47" w:firstLine="0"/>
              <w:jc w:val="both"/>
            </w:pPr>
            <w:r w:rsidRPr="00275219">
              <w:t xml:space="preserve">Pour les applications web </w:t>
            </w:r>
            <w:r>
              <w:t xml:space="preserve">un audit externe de sécurité de type top 10 de l’OWASP sera fourni avec l’offre. </w:t>
            </w:r>
          </w:p>
          <w:p w:rsidR="008F55C8" w:rsidRPr="00275219" w:rsidRDefault="008F55C8" w:rsidP="00DD7999">
            <w:pPr>
              <w:ind w:left="47" w:firstLine="0"/>
              <w:jc w:val="both"/>
            </w:pPr>
          </w:p>
        </w:tc>
        <w:tc>
          <w:tcPr>
            <w:tcW w:w="2835" w:type="dxa"/>
          </w:tcPr>
          <w:p w:rsidR="004854F4" w:rsidRDefault="004854F4" w:rsidP="00422A83">
            <w:pPr>
              <w:ind w:left="0" w:firstLine="0"/>
            </w:pPr>
          </w:p>
        </w:tc>
        <w:tc>
          <w:tcPr>
            <w:tcW w:w="749" w:type="dxa"/>
          </w:tcPr>
          <w:p w:rsidR="004854F4" w:rsidRDefault="004854F4" w:rsidP="00422A83">
            <w:pPr>
              <w:ind w:left="0" w:firstLine="0"/>
            </w:pPr>
          </w:p>
        </w:tc>
      </w:tr>
    </w:tbl>
    <w:p w:rsidR="00A75FB2" w:rsidRPr="00275219" w:rsidRDefault="00A75FB2" w:rsidP="00A75FB2">
      <w:pPr>
        <w:ind w:left="0" w:firstLine="0"/>
      </w:pPr>
    </w:p>
    <w:p w:rsidR="00E153B2" w:rsidRDefault="00E153B2">
      <w:pPr>
        <w:ind w:left="0" w:firstLine="0"/>
      </w:pPr>
      <w:r>
        <w:br w:type="page"/>
      </w:r>
    </w:p>
    <w:p w:rsidR="005203B4" w:rsidRDefault="005203B4" w:rsidP="0081652E">
      <w:pPr>
        <w:pStyle w:val="Titre1"/>
      </w:pPr>
      <w:bookmarkStart w:id="6" w:name="_Toc63321885"/>
      <w:r w:rsidRPr="00CC3B18">
        <w:t>GESTION DES HABILITATIONS</w:t>
      </w:r>
      <w:bookmarkEnd w:id="6"/>
    </w:p>
    <w:p w:rsidR="00E153B2" w:rsidRPr="00E153B2" w:rsidRDefault="00E153B2" w:rsidP="00E153B2"/>
    <w:tbl>
      <w:tblPr>
        <w:tblStyle w:val="Grilledutableau"/>
        <w:tblW w:w="0" w:type="auto"/>
        <w:tblInd w:w="567" w:type="dxa"/>
        <w:tblLook w:val="06A0" w:firstRow="1" w:lastRow="0" w:firstColumn="1" w:lastColumn="0" w:noHBand="1" w:noVBand="1"/>
      </w:tblPr>
      <w:tblGrid>
        <w:gridCol w:w="613"/>
        <w:gridCol w:w="379"/>
        <w:gridCol w:w="4219"/>
        <w:gridCol w:w="2835"/>
        <w:gridCol w:w="676"/>
      </w:tblGrid>
      <w:tr w:rsidR="004854F4" w:rsidRPr="00422A83" w:rsidTr="00A513E4">
        <w:trPr>
          <w:cantSplit/>
          <w:tblHeader/>
        </w:trPr>
        <w:tc>
          <w:tcPr>
            <w:tcW w:w="613" w:type="dxa"/>
          </w:tcPr>
          <w:p w:rsidR="004854F4" w:rsidRPr="00422A83" w:rsidRDefault="004854F4" w:rsidP="00AA7CA7">
            <w:pPr>
              <w:keepNext/>
              <w:ind w:left="0" w:firstLine="0"/>
              <w:jc w:val="center"/>
              <w:rPr>
                <w:b/>
                <w:sz w:val="22"/>
              </w:rPr>
            </w:pPr>
            <w:r>
              <w:rPr>
                <w:b/>
                <w:sz w:val="22"/>
              </w:rPr>
              <w:t>Ref.</w:t>
            </w:r>
          </w:p>
        </w:tc>
        <w:tc>
          <w:tcPr>
            <w:tcW w:w="379" w:type="dxa"/>
          </w:tcPr>
          <w:p w:rsidR="004854F4" w:rsidRPr="00422A83" w:rsidRDefault="004854F4" w:rsidP="00AA7CA7">
            <w:pPr>
              <w:keepNext/>
              <w:ind w:left="0" w:firstLine="0"/>
              <w:jc w:val="center"/>
              <w:rPr>
                <w:b/>
                <w:sz w:val="22"/>
              </w:rPr>
            </w:pPr>
          </w:p>
        </w:tc>
        <w:tc>
          <w:tcPr>
            <w:tcW w:w="4219"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613" w:type="dxa"/>
          </w:tcPr>
          <w:p w:rsidR="004854F4" w:rsidRPr="00C0261B" w:rsidRDefault="0081652E" w:rsidP="00720A57">
            <w:pPr>
              <w:keepNext/>
              <w:ind w:left="0" w:firstLine="0"/>
              <w:rPr>
                <w:b/>
              </w:rPr>
            </w:pPr>
            <w:r>
              <w:rPr>
                <w:b/>
              </w:rPr>
              <w:t>5.1</w:t>
            </w:r>
          </w:p>
        </w:tc>
        <w:tc>
          <w:tcPr>
            <w:tcW w:w="379" w:type="dxa"/>
          </w:tcPr>
          <w:p w:rsidR="004854F4" w:rsidRDefault="004854F4" w:rsidP="00720A57">
            <w:pPr>
              <w:keepNext/>
              <w:ind w:left="0" w:firstLine="0"/>
            </w:pPr>
            <w:r w:rsidRPr="00C0261B">
              <w:rPr>
                <w:b/>
              </w:rPr>
              <w:t>R</w:t>
            </w:r>
          </w:p>
        </w:tc>
        <w:tc>
          <w:tcPr>
            <w:tcW w:w="4219" w:type="dxa"/>
          </w:tcPr>
          <w:p w:rsidR="004854F4" w:rsidRPr="00275219" w:rsidRDefault="004854F4" w:rsidP="00720A57">
            <w:pPr>
              <w:keepNext/>
              <w:ind w:left="47" w:firstLine="0"/>
              <w:jc w:val="both"/>
            </w:pPr>
            <w:r w:rsidRPr="00275219">
              <w:t>La gestion des habilitations doit reposer sur le moteur d’habilitation</w:t>
            </w:r>
            <w:r w:rsidR="00CE4758">
              <w:t xml:space="preserve"> du CHR METZ-THIONVILLE</w:t>
            </w:r>
            <w:r w:rsidRPr="00275219">
              <w:t xml:space="preserve">, </w:t>
            </w:r>
            <w:r w:rsidRPr="00CE4758">
              <w:t>(</w:t>
            </w:r>
            <w:r w:rsidR="00CE4758" w:rsidRPr="00CE4758">
              <w:t>Hpliance</w:t>
            </w:r>
            <w:r w:rsidRPr="00275219">
              <w:t>). Ce moteur fournit pour chaque utilisateur un ensemble d’information dont notamment le profil à utiliser dans l’application</w:t>
            </w:r>
            <w:r w:rsidR="00CE4758">
              <w:t xml:space="preserve"> </w:t>
            </w:r>
            <w:r w:rsidRPr="00275219">
              <w:t>(fonctionnalités autorisées) et</w:t>
            </w:r>
            <w:r w:rsidR="00CE4758">
              <w:t xml:space="preserve"> </w:t>
            </w:r>
            <w:r w:rsidRPr="00275219">
              <w:t>son périmètre d’habilitation (liste des Unités Fonctionnelles pour lesquelles il peut accéder aux informations).</w:t>
            </w:r>
          </w:p>
          <w:p w:rsidR="004854F4" w:rsidRPr="00275219" w:rsidRDefault="004854F4" w:rsidP="00720A57">
            <w:pPr>
              <w:keepNext/>
              <w:ind w:left="47" w:firstLine="0"/>
            </w:pPr>
            <w:r w:rsidRPr="00275219">
              <w:t xml:space="preserve">L’accès à </w:t>
            </w:r>
            <w:r w:rsidR="00CE4758">
              <w:t>l’Hpliance</w:t>
            </w:r>
            <w:r w:rsidRPr="00275219">
              <w:t xml:space="preserve"> peut se faire de diverses façons :</w:t>
            </w:r>
          </w:p>
          <w:p w:rsidR="004854F4" w:rsidRPr="00275219" w:rsidRDefault="004854F4" w:rsidP="00720A57">
            <w:pPr>
              <w:keepNext/>
              <w:numPr>
                <w:ilvl w:val="0"/>
                <w:numId w:val="41"/>
              </w:numPr>
              <w:ind w:left="330" w:hanging="283"/>
              <w:jc w:val="both"/>
            </w:pPr>
            <w:r w:rsidRPr="00275219">
              <w:t xml:space="preserve">Appel de web service </w:t>
            </w:r>
          </w:p>
          <w:p w:rsidR="004854F4" w:rsidRPr="00275219" w:rsidRDefault="004854F4" w:rsidP="00720A57">
            <w:pPr>
              <w:keepNext/>
              <w:numPr>
                <w:ilvl w:val="0"/>
                <w:numId w:val="41"/>
              </w:numPr>
              <w:ind w:left="330" w:hanging="283"/>
              <w:jc w:val="both"/>
            </w:pPr>
            <w:r w:rsidRPr="00275219">
              <w:t>Provisionning par EAI</w:t>
            </w:r>
          </w:p>
          <w:p w:rsidR="004854F4" w:rsidRPr="00275219" w:rsidRDefault="004854F4" w:rsidP="00720A57">
            <w:pPr>
              <w:keepNext/>
              <w:numPr>
                <w:ilvl w:val="0"/>
                <w:numId w:val="41"/>
              </w:numPr>
              <w:ind w:left="330" w:hanging="283"/>
              <w:jc w:val="both"/>
            </w:pPr>
            <w:r w:rsidRPr="00275219">
              <w:t>Dans la mesure où seule la notion de profil (telle que mentionnée ci-dessus, indépendante donc de l’affectation sur des Unité d’affectation de la personne) serait nécessaire, l’utilisation de groupe AD est envisageable</w:t>
            </w:r>
            <w:r>
              <w:t>.</w:t>
            </w:r>
          </w:p>
          <w:p w:rsidR="004854F4" w:rsidRDefault="004854F4" w:rsidP="00720A57">
            <w:pPr>
              <w:keepNext/>
              <w:numPr>
                <w:ilvl w:val="0"/>
                <w:numId w:val="41"/>
              </w:numPr>
              <w:ind w:left="330" w:hanging="283"/>
              <w:jc w:val="both"/>
            </w:pPr>
            <w:r w:rsidRPr="00275219">
              <w:t>Intégration spécifique, auquel cas l’éditeur devra fournir les éléments pour un accès direct et documenté à son système d’habilitation ne présentant pas de risque pour le fonctionnement du produit (web service, tables de base de données, procédures stockées …)</w:t>
            </w:r>
          </w:p>
          <w:p w:rsidR="008F55C8" w:rsidRDefault="008F55C8" w:rsidP="008F55C8">
            <w:pPr>
              <w:keepNext/>
              <w:ind w:left="330" w:firstLine="0"/>
              <w:jc w:val="both"/>
            </w:pPr>
          </w:p>
        </w:tc>
        <w:tc>
          <w:tcPr>
            <w:tcW w:w="2835" w:type="dxa"/>
          </w:tcPr>
          <w:p w:rsidR="004854F4" w:rsidRDefault="004854F4" w:rsidP="00720A57">
            <w:pPr>
              <w:keepNext/>
              <w:ind w:left="0" w:firstLine="0"/>
            </w:pPr>
          </w:p>
        </w:tc>
        <w:tc>
          <w:tcPr>
            <w:tcW w:w="676" w:type="dxa"/>
          </w:tcPr>
          <w:p w:rsidR="004854F4" w:rsidRDefault="004854F4" w:rsidP="00720A57">
            <w:pPr>
              <w:keepNext/>
              <w:ind w:left="0" w:firstLine="0"/>
            </w:pPr>
          </w:p>
        </w:tc>
      </w:tr>
    </w:tbl>
    <w:p w:rsidR="00102E1D" w:rsidRDefault="00102E1D" w:rsidP="00544472">
      <w:pPr>
        <w:ind w:left="0" w:firstLine="0"/>
        <w:jc w:val="both"/>
      </w:pPr>
    </w:p>
    <w:p w:rsidR="00102E1D" w:rsidRDefault="00102E1D">
      <w:pPr>
        <w:ind w:left="0" w:firstLine="0"/>
      </w:pPr>
      <w:r>
        <w:br w:type="page"/>
      </w:r>
    </w:p>
    <w:p w:rsidR="00FB44CD" w:rsidRPr="00275219" w:rsidRDefault="00941FC7" w:rsidP="00720A57">
      <w:pPr>
        <w:pStyle w:val="Titre1"/>
        <w:keepNext/>
      </w:pPr>
      <w:bookmarkStart w:id="7" w:name="_Toc63321886"/>
      <w:r w:rsidRPr="00275219">
        <w:t>Tracabilité</w:t>
      </w:r>
      <w:bookmarkEnd w:id="7"/>
    </w:p>
    <w:p w:rsidR="00B77A53" w:rsidRPr="00275219" w:rsidRDefault="00B77A53" w:rsidP="00720A57">
      <w:pPr>
        <w:keepNext/>
      </w:pPr>
    </w:p>
    <w:p w:rsidR="001A1639" w:rsidRPr="00275219" w:rsidRDefault="001A1639" w:rsidP="001A1639">
      <w:pPr>
        <w:jc w:val="both"/>
      </w:pPr>
      <w:r w:rsidRPr="00275219">
        <w:t>Les exigences f</w:t>
      </w:r>
      <w:r w:rsidR="00102E1D">
        <w:t xml:space="preserve">onctionnelles de traçabilité </w:t>
      </w:r>
      <w:r w:rsidRPr="00275219">
        <w:t xml:space="preserve">peuvent être supérieures à celle citées </w:t>
      </w:r>
      <w:r>
        <w:t xml:space="preserve">ici </w:t>
      </w:r>
      <w:r w:rsidRPr="00275219">
        <w:t>d’une manière générale pour la sécurité.</w:t>
      </w:r>
    </w:p>
    <w:p w:rsidR="00F80F5E" w:rsidRDefault="00CE4758" w:rsidP="00720A57">
      <w:pPr>
        <w:keepNext/>
        <w:ind w:left="432" w:firstLine="419"/>
        <w:jc w:val="both"/>
      </w:pPr>
      <w:r>
        <w:t>Le CHR METZ-THIONVILLE</w:t>
      </w:r>
      <w:r w:rsidR="00FB44CD" w:rsidRPr="00275219">
        <w:t xml:space="preserve"> met en œuvre la centralisation de ses traces applicatives et systèmes au sein d’un dispositif unique afin d’en garantir l’intégrité, la conservation et la bonne exploitation </w:t>
      </w:r>
      <w:r w:rsidR="00C0227E">
        <w:t xml:space="preserve">et protection </w:t>
      </w:r>
      <w:r w:rsidR="00FB44CD" w:rsidRPr="00275219">
        <w:t xml:space="preserve">; </w:t>
      </w:r>
    </w:p>
    <w:p w:rsidR="002F2C6B" w:rsidRPr="00275219" w:rsidRDefault="002F2C6B" w:rsidP="00720A57">
      <w:pPr>
        <w:keepNext/>
        <w:ind w:left="432" w:firstLine="419"/>
        <w:jc w:val="both"/>
      </w:pPr>
    </w:p>
    <w:tbl>
      <w:tblPr>
        <w:tblStyle w:val="Grilledutableau"/>
        <w:tblW w:w="0" w:type="auto"/>
        <w:tblInd w:w="567" w:type="dxa"/>
        <w:tblLook w:val="06A0" w:firstRow="1" w:lastRow="0" w:firstColumn="1" w:lastColumn="0" w:noHBand="1" w:noVBand="1"/>
      </w:tblPr>
      <w:tblGrid>
        <w:gridCol w:w="558"/>
        <w:gridCol w:w="426"/>
        <w:gridCol w:w="4227"/>
        <w:gridCol w:w="2835"/>
        <w:gridCol w:w="676"/>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 xml:space="preserve">Ref. </w:t>
            </w:r>
          </w:p>
        </w:tc>
        <w:tc>
          <w:tcPr>
            <w:tcW w:w="426" w:type="dxa"/>
          </w:tcPr>
          <w:p w:rsidR="004854F4" w:rsidRPr="00422A83" w:rsidRDefault="004854F4" w:rsidP="00AA7CA7">
            <w:pPr>
              <w:keepNext/>
              <w:ind w:left="0" w:firstLine="0"/>
              <w:jc w:val="center"/>
              <w:rPr>
                <w:b/>
                <w:sz w:val="22"/>
              </w:rPr>
            </w:pPr>
          </w:p>
        </w:tc>
        <w:tc>
          <w:tcPr>
            <w:tcW w:w="4227"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558" w:type="dxa"/>
          </w:tcPr>
          <w:p w:rsidR="004854F4" w:rsidRPr="004854F4" w:rsidRDefault="0081652E" w:rsidP="00B628A6">
            <w:pPr>
              <w:ind w:left="0" w:firstLine="0"/>
            </w:pPr>
            <w:r>
              <w:t>6</w:t>
            </w:r>
            <w:r w:rsidR="004854F4" w:rsidRPr="004854F4">
              <w:t>.1</w:t>
            </w:r>
          </w:p>
        </w:tc>
        <w:tc>
          <w:tcPr>
            <w:tcW w:w="426" w:type="dxa"/>
          </w:tcPr>
          <w:p w:rsidR="004854F4" w:rsidRPr="00992196" w:rsidRDefault="004854F4" w:rsidP="00B628A6">
            <w:pPr>
              <w:ind w:left="0" w:firstLine="0"/>
              <w:rPr>
                <w:b/>
              </w:rPr>
            </w:pPr>
            <w:r w:rsidRPr="00992196">
              <w:rPr>
                <w:b/>
              </w:rPr>
              <w:t>O</w:t>
            </w:r>
          </w:p>
        </w:tc>
        <w:tc>
          <w:tcPr>
            <w:tcW w:w="4227" w:type="dxa"/>
          </w:tcPr>
          <w:p w:rsidR="004854F4" w:rsidRDefault="004854F4" w:rsidP="00204063">
            <w:pPr>
              <w:ind w:left="47" w:firstLine="0"/>
              <w:jc w:val="both"/>
              <w:rPr>
                <w:rFonts w:eastAsiaTheme="minorHAnsi" w:cstheme="minorBidi"/>
                <w:lang w:eastAsia="en-US"/>
              </w:rPr>
            </w:pPr>
            <w:r w:rsidRPr="00275219">
              <w:rPr>
                <w:rFonts w:eastAsiaTheme="minorHAnsi" w:cstheme="minorBidi"/>
                <w:lang w:eastAsia="en-US"/>
              </w:rPr>
              <w:t xml:space="preserve">Les traces produites devront être </w:t>
            </w:r>
            <w:r w:rsidRPr="00CE4758">
              <w:rPr>
                <w:rFonts w:eastAsiaTheme="minorHAnsi" w:cstheme="minorBidi"/>
                <w:lang w:eastAsia="en-US"/>
              </w:rPr>
              <w:t>accessible</w:t>
            </w:r>
            <w:r w:rsidR="00142B0A" w:rsidRPr="00CE4758">
              <w:rPr>
                <w:rFonts w:eastAsiaTheme="minorHAnsi" w:cstheme="minorBidi"/>
                <w:lang w:eastAsia="en-US"/>
              </w:rPr>
              <w:t>s</w:t>
            </w:r>
            <w:r w:rsidRPr="00275219">
              <w:rPr>
                <w:rFonts w:eastAsiaTheme="minorHAnsi" w:cstheme="minorBidi"/>
                <w:lang w:eastAsia="en-US"/>
              </w:rPr>
              <w:t xml:space="preserve"> par l’outil de centralisation des traces </w:t>
            </w:r>
            <w:r w:rsidR="00204063">
              <w:t>du CHR METZ-THIONVILLE</w:t>
            </w:r>
            <w:r w:rsidRPr="00275219">
              <w:rPr>
                <w:rFonts w:eastAsiaTheme="minorHAnsi" w:cstheme="minorBidi"/>
                <w:lang w:eastAsia="en-US"/>
              </w:rPr>
              <w:t xml:space="preserve"> dans un format et un mode d’accès rendus possibles et décrits par le </w:t>
            </w:r>
            <w:r>
              <w:rPr>
                <w:rFonts w:eastAsiaTheme="minorHAnsi" w:cstheme="minorBidi"/>
                <w:lang w:eastAsia="en-US"/>
              </w:rPr>
              <w:t>titulaire</w:t>
            </w:r>
            <w:r w:rsidRPr="00275219">
              <w:rPr>
                <w:rFonts w:eastAsiaTheme="minorHAnsi" w:cstheme="minorBidi"/>
                <w:lang w:eastAsia="en-US"/>
              </w:rPr>
              <w:t xml:space="preserve"> (ATNA : format IHE, </w:t>
            </w:r>
            <w:r w:rsidR="00D20040">
              <w:rPr>
                <w:rFonts w:eastAsiaTheme="minorHAnsi" w:cstheme="minorBidi"/>
                <w:lang w:eastAsia="en-US"/>
              </w:rPr>
              <w:t>S</w:t>
            </w:r>
            <w:r w:rsidRPr="00275219">
              <w:rPr>
                <w:rFonts w:eastAsiaTheme="minorHAnsi" w:cstheme="minorBidi"/>
                <w:lang w:eastAsia="en-US"/>
              </w:rPr>
              <w:t>yslog, requête dans une base de données à fournir, fichier</w:t>
            </w:r>
            <w:r>
              <w:rPr>
                <w:rFonts w:eastAsiaTheme="minorHAnsi" w:cstheme="minorBidi"/>
                <w:lang w:eastAsia="en-US"/>
              </w:rPr>
              <w:t xml:space="preserve"> à décrire</w:t>
            </w:r>
            <w:r w:rsidRPr="00275219">
              <w:rPr>
                <w:rFonts w:eastAsiaTheme="minorHAnsi" w:cstheme="minorBidi"/>
                <w:lang w:eastAsia="en-US"/>
              </w:rPr>
              <w:t>).</w:t>
            </w:r>
          </w:p>
          <w:p w:rsidR="008F55C8" w:rsidRPr="00275219" w:rsidRDefault="008F55C8" w:rsidP="00204063">
            <w:pPr>
              <w:ind w:left="47" w:firstLine="0"/>
              <w:jc w:val="both"/>
            </w:pPr>
          </w:p>
        </w:tc>
        <w:tc>
          <w:tcPr>
            <w:tcW w:w="2835" w:type="dxa"/>
          </w:tcPr>
          <w:p w:rsidR="004854F4" w:rsidRDefault="004854F4" w:rsidP="00B628A6">
            <w:pPr>
              <w:ind w:left="0" w:firstLine="0"/>
            </w:pPr>
          </w:p>
        </w:tc>
        <w:tc>
          <w:tcPr>
            <w:tcW w:w="676" w:type="dxa"/>
          </w:tcPr>
          <w:p w:rsidR="004854F4" w:rsidRDefault="004854F4" w:rsidP="00B628A6">
            <w:pPr>
              <w:ind w:left="0" w:firstLine="0"/>
            </w:pPr>
          </w:p>
        </w:tc>
      </w:tr>
      <w:tr w:rsidR="004854F4" w:rsidTr="00A513E4">
        <w:trPr>
          <w:cantSplit/>
        </w:trPr>
        <w:tc>
          <w:tcPr>
            <w:tcW w:w="558" w:type="dxa"/>
          </w:tcPr>
          <w:p w:rsidR="004854F4" w:rsidRPr="004854F4" w:rsidRDefault="0081652E" w:rsidP="00720A57">
            <w:pPr>
              <w:keepNext/>
              <w:ind w:left="0" w:firstLine="0"/>
            </w:pPr>
            <w:r>
              <w:t>6</w:t>
            </w:r>
            <w:r w:rsidR="004854F4" w:rsidRPr="004854F4">
              <w:t>.2</w:t>
            </w:r>
          </w:p>
        </w:tc>
        <w:tc>
          <w:tcPr>
            <w:tcW w:w="426" w:type="dxa"/>
          </w:tcPr>
          <w:p w:rsidR="004854F4" w:rsidRDefault="004854F4" w:rsidP="00720A57">
            <w:pPr>
              <w:keepNext/>
              <w:ind w:left="0" w:firstLine="0"/>
            </w:pPr>
            <w:r w:rsidRPr="00C0261B">
              <w:rPr>
                <w:b/>
              </w:rPr>
              <w:t>R</w:t>
            </w:r>
          </w:p>
        </w:tc>
        <w:tc>
          <w:tcPr>
            <w:tcW w:w="4227" w:type="dxa"/>
          </w:tcPr>
          <w:p w:rsidR="004854F4" w:rsidRDefault="0081652E" w:rsidP="00C0227E">
            <w:pPr>
              <w:keepNext/>
              <w:ind w:left="47" w:firstLine="0"/>
              <w:jc w:val="both"/>
            </w:pPr>
            <w:r w:rsidRPr="00275219">
              <w:t>La</w:t>
            </w:r>
            <w:r w:rsidR="004854F4" w:rsidRPr="00275219">
              <w:t xml:space="preserve"> solution proposée </w:t>
            </w:r>
            <w:r w:rsidR="004854F4">
              <w:t xml:space="preserve">doit </w:t>
            </w:r>
            <w:r w:rsidR="004854F4" w:rsidRPr="00275219">
              <w:t>expose</w:t>
            </w:r>
            <w:r w:rsidR="004854F4">
              <w:t>r</w:t>
            </w:r>
            <w:r w:rsidR="004854F4" w:rsidRPr="00275219">
              <w:t xml:space="preserve"> de manière sécurisée ses éléments de traçabilité.</w:t>
            </w:r>
            <w:r w:rsidR="004854F4">
              <w:t xml:space="preserve"> Décrire les systèmes d’accès.</w:t>
            </w:r>
          </w:p>
          <w:p w:rsidR="008F55C8" w:rsidRDefault="008F55C8" w:rsidP="00C0227E">
            <w:pPr>
              <w:keepNext/>
              <w:ind w:left="47" w:firstLine="0"/>
              <w:jc w:val="both"/>
            </w:pPr>
          </w:p>
        </w:tc>
        <w:tc>
          <w:tcPr>
            <w:tcW w:w="2835" w:type="dxa"/>
          </w:tcPr>
          <w:p w:rsidR="004854F4" w:rsidRDefault="004854F4" w:rsidP="00720A57">
            <w:pPr>
              <w:keepNext/>
              <w:ind w:left="0" w:firstLine="0"/>
            </w:pPr>
          </w:p>
        </w:tc>
        <w:tc>
          <w:tcPr>
            <w:tcW w:w="676" w:type="dxa"/>
          </w:tcPr>
          <w:p w:rsidR="004854F4" w:rsidRDefault="004854F4" w:rsidP="00720A57">
            <w:pPr>
              <w:keepNext/>
              <w:ind w:left="0" w:firstLine="0"/>
            </w:pPr>
          </w:p>
        </w:tc>
      </w:tr>
    </w:tbl>
    <w:p w:rsidR="00F80F5E" w:rsidRPr="00275219" w:rsidRDefault="00F80F5E" w:rsidP="00941FC7">
      <w:pPr>
        <w:jc w:val="both"/>
      </w:pPr>
    </w:p>
    <w:p w:rsidR="00275219" w:rsidRDefault="00275219" w:rsidP="00941FC7">
      <w:pPr>
        <w:jc w:val="both"/>
      </w:pPr>
    </w:p>
    <w:p w:rsidR="00275219" w:rsidRDefault="00275219" w:rsidP="00720A57">
      <w:pPr>
        <w:keepNext/>
        <w:ind w:left="432" w:firstLine="419"/>
        <w:jc w:val="both"/>
      </w:pPr>
      <w:r>
        <w:t>Contenu de la trace :</w:t>
      </w:r>
    </w:p>
    <w:p w:rsidR="002F2C6B" w:rsidRDefault="002F2C6B" w:rsidP="00720A57">
      <w:pPr>
        <w:keepNext/>
        <w:ind w:left="432" w:firstLine="419"/>
        <w:jc w:val="both"/>
      </w:pPr>
    </w:p>
    <w:tbl>
      <w:tblPr>
        <w:tblStyle w:val="Grilledutableau"/>
        <w:tblW w:w="0" w:type="auto"/>
        <w:tblInd w:w="567" w:type="dxa"/>
        <w:tblLook w:val="06A0" w:firstRow="1" w:lastRow="0" w:firstColumn="1" w:lastColumn="0" w:noHBand="1" w:noVBand="1"/>
      </w:tblPr>
      <w:tblGrid>
        <w:gridCol w:w="558"/>
        <w:gridCol w:w="426"/>
        <w:gridCol w:w="4227"/>
        <w:gridCol w:w="2835"/>
        <w:gridCol w:w="676"/>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Ref.</w:t>
            </w:r>
          </w:p>
        </w:tc>
        <w:tc>
          <w:tcPr>
            <w:tcW w:w="426" w:type="dxa"/>
          </w:tcPr>
          <w:p w:rsidR="004854F4" w:rsidRPr="00422A83" w:rsidRDefault="004854F4" w:rsidP="00AA7CA7">
            <w:pPr>
              <w:keepNext/>
              <w:ind w:left="0" w:firstLine="0"/>
              <w:jc w:val="center"/>
              <w:rPr>
                <w:b/>
                <w:sz w:val="22"/>
              </w:rPr>
            </w:pPr>
          </w:p>
        </w:tc>
        <w:tc>
          <w:tcPr>
            <w:tcW w:w="4227"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br/>
              <w:t>Visa</w:t>
            </w:r>
          </w:p>
        </w:tc>
      </w:tr>
      <w:tr w:rsidR="004854F4" w:rsidTr="00A513E4">
        <w:trPr>
          <w:cantSplit/>
        </w:trPr>
        <w:tc>
          <w:tcPr>
            <w:tcW w:w="558" w:type="dxa"/>
          </w:tcPr>
          <w:p w:rsidR="004854F4" w:rsidRPr="004854F4" w:rsidRDefault="0081652E" w:rsidP="00B77A53">
            <w:pPr>
              <w:ind w:left="0" w:firstLine="0"/>
            </w:pPr>
            <w:r>
              <w:t>6</w:t>
            </w:r>
            <w:r w:rsidR="004854F4" w:rsidRPr="004854F4">
              <w:t>.3</w:t>
            </w:r>
          </w:p>
        </w:tc>
        <w:tc>
          <w:tcPr>
            <w:tcW w:w="426" w:type="dxa"/>
          </w:tcPr>
          <w:p w:rsidR="004854F4" w:rsidRDefault="004854F4" w:rsidP="00B77A53">
            <w:pPr>
              <w:ind w:left="0" w:firstLine="0"/>
            </w:pPr>
            <w:r w:rsidRPr="00992196">
              <w:rPr>
                <w:b/>
              </w:rPr>
              <w:t>O</w:t>
            </w:r>
          </w:p>
        </w:tc>
        <w:tc>
          <w:tcPr>
            <w:tcW w:w="4227" w:type="dxa"/>
          </w:tcPr>
          <w:p w:rsidR="004854F4" w:rsidRDefault="004854F4" w:rsidP="00C0227E">
            <w:pPr>
              <w:ind w:left="0" w:firstLine="0"/>
              <w:jc w:val="both"/>
            </w:pPr>
            <w:r>
              <w:t>L</w:t>
            </w:r>
            <w:r w:rsidRPr="00275219">
              <w:t>es accès utilisateurs (et administrateurs) seront tracés en réussite et en échec.</w:t>
            </w:r>
          </w:p>
          <w:p w:rsidR="008F55C8" w:rsidRDefault="008F55C8" w:rsidP="00C0227E">
            <w:pPr>
              <w:ind w:left="0" w:firstLine="0"/>
              <w:jc w:val="both"/>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blPrEx>
          <w:tblLook w:val="04A0" w:firstRow="1" w:lastRow="0" w:firstColumn="1" w:lastColumn="0" w:noHBand="0" w:noVBand="1"/>
        </w:tblPrEx>
        <w:tc>
          <w:tcPr>
            <w:tcW w:w="558" w:type="dxa"/>
          </w:tcPr>
          <w:p w:rsidR="004854F4" w:rsidRPr="004854F4" w:rsidRDefault="0081652E" w:rsidP="00B628A6">
            <w:pPr>
              <w:ind w:left="0" w:firstLine="0"/>
            </w:pPr>
            <w:r>
              <w:t>6</w:t>
            </w:r>
            <w:r w:rsidR="004854F4" w:rsidRPr="004854F4">
              <w:t>.4</w:t>
            </w:r>
          </w:p>
        </w:tc>
        <w:tc>
          <w:tcPr>
            <w:tcW w:w="426" w:type="dxa"/>
          </w:tcPr>
          <w:p w:rsidR="004854F4" w:rsidRPr="00C0261B" w:rsidRDefault="004854F4" w:rsidP="00B628A6">
            <w:pPr>
              <w:ind w:left="0" w:firstLine="0"/>
              <w:rPr>
                <w:b/>
              </w:rPr>
            </w:pPr>
            <w:r w:rsidRPr="00992196">
              <w:rPr>
                <w:b/>
              </w:rPr>
              <w:t>O</w:t>
            </w:r>
          </w:p>
        </w:tc>
        <w:tc>
          <w:tcPr>
            <w:tcW w:w="4227" w:type="dxa"/>
          </w:tcPr>
          <w:p w:rsidR="004854F4" w:rsidRDefault="004854F4" w:rsidP="00C0227E">
            <w:pPr>
              <w:ind w:left="47" w:firstLine="0"/>
              <w:jc w:val="both"/>
            </w:pPr>
            <w:r>
              <w:t>L</w:t>
            </w:r>
            <w:r w:rsidRPr="00275219">
              <w:t>a capacité (ou non) à tracer toutes les actions (y compris la consultation de données) d</w:t>
            </w:r>
            <w:r>
              <w:t>oit</w:t>
            </w:r>
            <w:r w:rsidRPr="00275219">
              <w:t xml:space="preserve"> être décrite.</w:t>
            </w:r>
          </w:p>
          <w:p w:rsidR="008F55C8" w:rsidRPr="00275219" w:rsidRDefault="008F55C8" w:rsidP="00C0227E">
            <w:pPr>
              <w:ind w:left="47" w:firstLine="0"/>
              <w:jc w:val="both"/>
            </w:pPr>
          </w:p>
        </w:tc>
        <w:tc>
          <w:tcPr>
            <w:tcW w:w="2835" w:type="dxa"/>
          </w:tcPr>
          <w:p w:rsidR="004854F4" w:rsidRDefault="004854F4" w:rsidP="00B628A6">
            <w:pPr>
              <w:ind w:left="0" w:firstLine="0"/>
            </w:pPr>
          </w:p>
        </w:tc>
        <w:tc>
          <w:tcPr>
            <w:tcW w:w="676" w:type="dxa"/>
          </w:tcPr>
          <w:p w:rsidR="004854F4" w:rsidRDefault="004854F4" w:rsidP="00B628A6">
            <w:pPr>
              <w:ind w:left="0" w:firstLine="0"/>
            </w:pPr>
          </w:p>
        </w:tc>
      </w:tr>
      <w:tr w:rsidR="004854F4" w:rsidTr="00A513E4">
        <w:tblPrEx>
          <w:tblLook w:val="04A0" w:firstRow="1" w:lastRow="0" w:firstColumn="1" w:lastColumn="0" w:noHBand="0" w:noVBand="1"/>
        </w:tblPrEx>
        <w:tc>
          <w:tcPr>
            <w:tcW w:w="558" w:type="dxa"/>
          </w:tcPr>
          <w:p w:rsidR="004854F4" w:rsidRPr="004854F4" w:rsidRDefault="0081652E" w:rsidP="00B628A6">
            <w:pPr>
              <w:ind w:left="0" w:firstLine="0"/>
            </w:pPr>
            <w:r>
              <w:t>6</w:t>
            </w:r>
            <w:r w:rsidR="004854F4" w:rsidRPr="004854F4">
              <w:t>.5</w:t>
            </w:r>
          </w:p>
        </w:tc>
        <w:tc>
          <w:tcPr>
            <w:tcW w:w="426" w:type="dxa"/>
          </w:tcPr>
          <w:p w:rsidR="004854F4" w:rsidRPr="00992196" w:rsidRDefault="005C23F1" w:rsidP="00B628A6">
            <w:pPr>
              <w:ind w:left="0" w:firstLine="0"/>
              <w:rPr>
                <w:b/>
              </w:rPr>
            </w:pPr>
            <w:r>
              <w:rPr>
                <w:b/>
              </w:rPr>
              <w:t>R</w:t>
            </w:r>
          </w:p>
        </w:tc>
        <w:tc>
          <w:tcPr>
            <w:tcW w:w="4227" w:type="dxa"/>
          </w:tcPr>
          <w:p w:rsidR="004854F4" w:rsidRDefault="004854F4" w:rsidP="00B628A6">
            <w:pPr>
              <w:ind w:left="47" w:firstLine="0"/>
              <w:jc w:val="both"/>
              <w:rPr>
                <w:rFonts w:eastAsiaTheme="minorHAnsi" w:cstheme="minorBidi"/>
                <w:lang w:eastAsia="en-US"/>
              </w:rPr>
            </w:pPr>
            <w:r w:rsidRPr="00275219">
              <w:rPr>
                <w:rFonts w:eastAsiaTheme="minorHAnsi" w:cstheme="minorBidi"/>
                <w:lang w:eastAsia="en-US"/>
              </w:rPr>
              <w:t xml:space="preserve">Les traces produites devront être </w:t>
            </w:r>
            <w:r w:rsidRPr="002F2C6B">
              <w:rPr>
                <w:rFonts w:eastAsiaTheme="minorHAnsi" w:cstheme="minorBidi"/>
                <w:lang w:eastAsia="en-US"/>
              </w:rPr>
              <w:t>accessible</w:t>
            </w:r>
            <w:r w:rsidR="00142B0A" w:rsidRPr="002F2C6B">
              <w:rPr>
                <w:rFonts w:eastAsiaTheme="minorHAnsi" w:cstheme="minorBidi"/>
                <w:lang w:eastAsia="en-US"/>
              </w:rPr>
              <w:t>s</w:t>
            </w:r>
            <w:r w:rsidRPr="00275219">
              <w:rPr>
                <w:rFonts w:eastAsiaTheme="minorHAnsi" w:cstheme="minorBidi"/>
                <w:lang w:eastAsia="en-US"/>
              </w:rPr>
              <w:t xml:space="preserve"> par l’outil de centralisation des traces </w:t>
            </w:r>
            <w:r w:rsidR="002F2C6B">
              <w:t>du CHR METZ-THIONVILLE</w:t>
            </w:r>
            <w:r w:rsidR="002F2C6B" w:rsidRPr="00275219">
              <w:rPr>
                <w:rFonts w:eastAsiaTheme="minorHAnsi" w:cstheme="minorBidi"/>
                <w:lang w:eastAsia="en-US"/>
              </w:rPr>
              <w:t xml:space="preserve"> </w:t>
            </w:r>
            <w:r w:rsidRPr="00275219">
              <w:rPr>
                <w:rFonts w:eastAsiaTheme="minorHAnsi" w:cstheme="minorBidi"/>
                <w:lang w:eastAsia="en-US"/>
              </w:rPr>
              <w:t xml:space="preserve">dans un format et un mode d’accès rendus possibles et décrits par le </w:t>
            </w:r>
            <w:r>
              <w:rPr>
                <w:rFonts w:eastAsiaTheme="minorHAnsi" w:cstheme="minorBidi"/>
                <w:lang w:eastAsia="en-US"/>
              </w:rPr>
              <w:t>titulaire</w:t>
            </w:r>
            <w:r w:rsidRPr="00275219">
              <w:rPr>
                <w:rFonts w:eastAsiaTheme="minorHAnsi" w:cstheme="minorBidi"/>
                <w:lang w:eastAsia="en-US"/>
              </w:rPr>
              <w:t xml:space="preserve"> (ATNA : format IHE, </w:t>
            </w:r>
            <w:r w:rsidR="00D20040">
              <w:rPr>
                <w:rFonts w:eastAsiaTheme="minorHAnsi" w:cstheme="minorBidi"/>
                <w:lang w:eastAsia="en-US"/>
              </w:rPr>
              <w:t>S</w:t>
            </w:r>
            <w:r w:rsidRPr="00275219">
              <w:rPr>
                <w:rFonts w:eastAsiaTheme="minorHAnsi" w:cstheme="minorBidi"/>
                <w:lang w:eastAsia="en-US"/>
              </w:rPr>
              <w:t>yslog, requête dans une base de données à fournir, fichier</w:t>
            </w:r>
            <w:r>
              <w:rPr>
                <w:rFonts w:eastAsiaTheme="minorHAnsi" w:cstheme="minorBidi"/>
                <w:lang w:eastAsia="en-US"/>
              </w:rPr>
              <w:t xml:space="preserve"> à décrire</w:t>
            </w:r>
            <w:r w:rsidRPr="00275219">
              <w:rPr>
                <w:rFonts w:eastAsiaTheme="minorHAnsi" w:cstheme="minorBidi"/>
                <w:lang w:eastAsia="en-US"/>
              </w:rPr>
              <w:t>).</w:t>
            </w:r>
          </w:p>
          <w:p w:rsidR="008F55C8" w:rsidRPr="00275219" w:rsidRDefault="008F55C8" w:rsidP="00B628A6">
            <w:pPr>
              <w:ind w:left="47" w:firstLine="0"/>
              <w:jc w:val="both"/>
            </w:pPr>
          </w:p>
        </w:tc>
        <w:tc>
          <w:tcPr>
            <w:tcW w:w="2835" w:type="dxa"/>
          </w:tcPr>
          <w:p w:rsidR="004854F4" w:rsidRDefault="004854F4" w:rsidP="00B628A6">
            <w:pPr>
              <w:ind w:left="0" w:firstLine="0"/>
            </w:pPr>
          </w:p>
        </w:tc>
        <w:tc>
          <w:tcPr>
            <w:tcW w:w="676" w:type="dxa"/>
          </w:tcPr>
          <w:p w:rsidR="004854F4" w:rsidRDefault="004854F4" w:rsidP="00B628A6">
            <w:pPr>
              <w:ind w:left="0" w:firstLine="0"/>
            </w:pPr>
          </w:p>
        </w:tc>
      </w:tr>
      <w:tr w:rsidR="004854F4" w:rsidTr="00A513E4">
        <w:trPr>
          <w:cantSplit/>
        </w:trPr>
        <w:tc>
          <w:tcPr>
            <w:tcW w:w="558" w:type="dxa"/>
          </w:tcPr>
          <w:p w:rsidR="004854F4" w:rsidRPr="004854F4" w:rsidRDefault="0081652E" w:rsidP="00B77A53">
            <w:pPr>
              <w:ind w:left="0" w:firstLine="0"/>
            </w:pPr>
            <w:r>
              <w:t>6</w:t>
            </w:r>
            <w:r w:rsidR="004854F4" w:rsidRPr="004854F4">
              <w:t>.6</w:t>
            </w:r>
          </w:p>
        </w:tc>
        <w:tc>
          <w:tcPr>
            <w:tcW w:w="426" w:type="dxa"/>
          </w:tcPr>
          <w:p w:rsidR="004854F4" w:rsidRPr="00992196" w:rsidRDefault="00CB7F10" w:rsidP="00B77A53">
            <w:pPr>
              <w:ind w:left="0" w:firstLine="0"/>
              <w:rPr>
                <w:b/>
              </w:rPr>
            </w:pPr>
            <w:r>
              <w:rPr>
                <w:b/>
              </w:rPr>
              <w:t>R</w:t>
            </w:r>
          </w:p>
        </w:tc>
        <w:tc>
          <w:tcPr>
            <w:tcW w:w="4227" w:type="dxa"/>
          </w:tcPr>
          <w:p w:rsidR="004854F4" w:rsidRDefault="004854F4" w:rsidP="00B77A53">
            <w:pPr>
              <w:ind w:left="47" w:firstLine="0"/>
              <w:jc w:val="both"/>
            </w:pPr>
            <w:r w:rsidRPr="00275219">
              <w:t>S’agissant des modifications de valeurs sensibles au sein du dispositif, il est souhaité que les traces correspondantes comportent la valeur en amont et en aval de l’événement. La suppression d’une donnée du point de vue applicatif ne saurait engendrer la perte de l’historique des accès et modifications associées</w:t>
            </w:r>
            <w:r>
              <w:t xml:space="preserve"> à cette donnée</w:t>
            </w:r>
            <w:r w:rsidRPr="00275219">
              <w:t>.</w:t>
            </w:r>
          </w:p>
          <w:p w:rsidR="008F55C8" w:rsidRPr="00275219" w:rsidRDefault="008F55C8" w:rsidP="00B77A53">
            <w:pPr>
              <w:ind w:left="47" w:firstLine="0"/>
              <w:jc w:val="both"/>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558" w:type="dxa"/>
          </w:tcPr>
          <w:p w:rsidR="004854F4" w:rsidRPr="004854F4" w:rsidRDefault="0081652E" w:rsidP="00B77A53">
            <w:pPr>
              <w:ind w:left="0" w:firstLine="0"/>
            </w:pPr>
            <w:r>
              <w:t>6</w:t>
            </w:r>
            <w:r w:rsidR="004854F4" w:rsidRPr="004854F4">
              <w:t>.7</w:t>
            </w:r>
          </w:p>
        </w:tc>
        <w:tc>
          <w:tcPr>
            <w:tcW w:w="426" w:type="dxa"/>
          </w:tcPr>
          <w:p w:rsidR="004854F4" w:rsidRPr="00C0261B" w:rsidRDefault="004854F4" w:rsidP="00B77A53">
            <w:pPr>
              <w:ind w:left="0" w:firstLine="0"/>
              <w:rPr>
                <w:b/>
              </w:rPr>
            </w:pPr>
            <w:r w:rsidRPr="00C0261B">
              <w:rPr>
                <w:b/>
              </w:rPr>
              <w:t>R</w:t>
            </w:r>
          </w:p>
        </w:tc>
        <w:tc>
          <w:tcPr>
            <w:tcW w:w="4227" w:type="dxa"/>
          </w:tcPr>
          <w:p w:rsidR="004854F4" w:rsidRDefault="004854F4" w:rsidP="00BA2D35">
            <w:pPr>
              <w:ind w:left="47" w:firstLine="0"/>
              <w:jc w:val="both"/>
            </w:pPr>
            <w:r w:rsidRPr="00275219">
              <w:t>Lorsque la gestion des autorisations applicatives – mêm</w:t>
            </w:r>
            <w:r w:rsidR="00CB7F10">
              <w:t>e partiellement – est du ressort</w:t>
            </w:r>
            <w:r w:rsidRPr="00275219">
              <w:t xml:space="preserve"> de l’application, </w:t>
            </w:r>
            <w:r>
              <w:t xml:space="preserve">il est souhaitable que </w:t>
            </w:r>
            <w:r w:rsidRPr="00275219">
              <w:t xml:space="preserve">tout événement relatif à l’édition d’un profil ou d’un utilisateur </w:t>
            </w:r>
            <w:r>
              <w:t>soit</w:t>
            </w:r>
            <w:r w:rsidRPr="00275219">
              <w:t xml:space="preserve"> tracé.</w:t>
            </w:r>
          </w:p>
          <w:p w:rsidR="008F55C8" w:rsidRPr="00275219" w:rsidRDefault="008F55C8" w:rsidP="00BA2D35">
            <w:pPr>
              <w:ind w:left="47" w:firstLine="0"/>
              <w:jc w:val="both"/>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558" w:type="dxa"/>
          </w:tcPr>
          <w:p w:rsidR="004854F4" w:rsidRPr="004854F4" w:rsidRDefault="0081652E" w:rsidP="00B77A53">
            <w:pPr>
              <w:ind w:left="0" w:firstLine="0"/>
            </w:pPr>
            <w:r>
              <w:t>6</w:t>
            </w:r>
            <w:r w:rsidR="004854F4" w:rsidRPr="004854F4">
              <w:t>.8</w:t>
            </w:r>
          </w:p>
        </w:tc>
        <w:tc>
          <w:tcPr>
            <w:tcW w:w="426" w:type="dxa"/>
          </w:tcPr>
          <w:p w:rsidR="004854F4" w:rsidRPr="00C0261B" w:rsidRDefault="004854F4" w:rsidP="00B77A53">
            <w:pPr>
              <w:ind w:left="0" w:firstLine="0"/>
              <w:rPr>
                <w:b/>
              </w:rPr>
            </w:pPr>
            <w:r w:rsidRPr="00C0261B">
              <w:rPr>
                <w:b/>
              </w:rPr>
              <w:t>R</w:t>
            </w:r>
          </w:p>
        </w:tc>
        <w:tc>
          <w:tcPr>
            <w:tcW w:w="4227" w:type="dxa"/>
          </w:tcPr>
          <w:p w:rsidR="004854F4" w:rsidRDefault="004854F4" w:rsidP="00B77A53">
            <w:pPr>
              <w:ind w:left="47" w:firstLine="0"/>
              <w:jc w:val="both"/>
            </w:pPr>
            <w:r w:rsidRPr="00275219">
              <w:t>Dans le cas d’architectures N-Tiers ou lors de l’usage de comptes applicatifs, les traces devront comporter l’utilisateur d’origine et l’ordinateur source de la connexion. Si cela s’avérait impossible, la mise en corrélation des traces des différentes strates applicatives par le biais des identifiants de session devra permettre de déterminer avec certitude la continuité de l’accès.</w:t>
            </w:r>
          </w:p>
          <w:p w:rsidR="008F55C8" w:rsidRPr="00275219" w:rsidRDefault="008F55C8" w:rsidP="00B77A53">
            <w:pPr>
              <w:ind w:left="47" w:firstLine="0"/>
              <w:jc w:val="both"/>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bl>
    <w:p w:rsidR="001A1639" w:rsidRPr="00422A83" w:rsidRDefault="001A1639" w:rsidP="001A1639">
      <w:pPr>
        <w:keepNext/>
        <w:tabs>
          <w:tab w:val="left" w:pos="993"/>
          <w:tab w:val="left" w:pos="5778"/>
          <w:tab w:val="left" w:pos="7991"/>
        </w:tabs>
        <w:ind w:firstLine="0"/>
        <w:rPr>
          <w:b/>
          <w:sz w:val="22"/>
        </w:rPr>
      </w:pPr>
      <w:r w:rsidRPr="00422A83">
        <w:rPr>
          <w:b/>
          <w:sz w:val="22"/>
        </w:rPr>
        <w:tab/>
      </w:r>
      <w:r>
        <w:rPr>
          <w:b/>
          <w:sz w:val="22"/>
        </w:rPr>
        <w:tab/>
      </w:r>
      <w:r>
        <w:rPr>
          <w:b/>
          <w:sz w:val="22"/>
        </w:rPr>
        <w:tab/>
      </w:r>
    </w:p>
    <w:p w:rsidR="00B77A53" w:rsidRPr="00275219" w:rsidRDefault="00B77A53" w:rsidP="00941FC7">
      <w:pPr>
        <w:jc w:val="both"/>
      </w:pPr>
    </w:p>
    <w:p w:rsidR="00EE0E56" w:rsidRPr="00275219" w:rsidRDefault="00EE0E56" w:rsidP="00941FC7">
      <w:pPr>
        <w:jc w:val="both"/>
      </w:pPr>
    </w:p>
    <w:p w:rsidR="00FB44CD" w:rsidRDefault="00941FC7" w:rsidP="00720A57">
      <w:pPr>
        <w:pStyle w:val="Titre1"/>
        <w:keepNext/>
      </w:pPr>
      <w:bookmarkStart w:id="8" w:name="_Toc63321887"/>
      <w:bookmarkEnd w:id="2"/>
      <w:r w:rsidRPr="00275219">
        <w:t>Protection des systèmes</w:t>
      </w:r>
      <w:bookmarkEnd w:id="8"/>
    </w:p>
    <w:p w:rsidR="00B77A53" w:rsidRPr="00B77A53" w:rsidRDefault="00B77A53" w:rsidP="00720A57">
      <w:pPr>
        <w:keepNext/>
      </w:pPr>
    </w:p>
    <w:tbl>
      <w:tblPr>
        <w:tblStyle w:val="Grilledutableau"/>
        <w:tblW w:w="0" w:type="auto"/>
        <w:tblInd w:w="567" w:type="dxa"/>
        <w:tblLook w:val="06A0" w:firstRow="1" w:lastRow="0" w:firstColumn="1" w:lastColumn="0" w:noHBand="1" w:noVBand="1"/>
      </w:tblPr>
      <w:tblGrid>
        <w:gridCol w:w="558"/>
        <w:gridCol w:w="426"/>
        <w:gridCol w:w="4227"/>
        <w:gridCol w:w="2835"/>
        <w:gridCol w:w="676"/>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Ref.</w:t>
            </w:r>
          </w:p>
        </w:tc>
        <w:tc>
          <w:tcPr>
            <w:tcW w:w="426" w:type="dxa"/>
          </w:tcPr>
          <w:p w:rsidR="004854F4" w:rsidRPr="00422A83" w:rsidRDefault="004854F4" w:rsidP="00AA7CA7">
            <w:pPr>
              <w:keepNext/>
              <w:ind w:left="0" w:firstLine="0"/>
              <w:jc w:val="center"/>
              <w:rPr>
                <w:b/>
                <w:sz w:val="22"/>
              </w:rPr>
            </w:pPr>
          </w:p>
        </w:tc>
        <w:tc>
          <w:tcPr>
            <w:tcW w:w="4227"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558" w:type="dxa"/>
          </w:tcPr>
          <w:p w:rsidR="004854F4" w:rsidRPr="000C5E0C" w:rsidRDefault="0081652E" w:rsidP="00720A57">
            <w:pPr>
              <w:keepNext/>
              <w:ind w:left="0" w:firstLine="0"/>
            </w:pPr>
            <w:r>
              <w:t>7</w:t>
            </w:r>
            <w:r w:rsidR="004854F4" w:rsidRPr="000C5E0C">
              <w:t>.1</w:t>
            </w:r>
          </w:p>
        </w:tc>
        <w:tc>
          <w:tcPr>
            <w:tcW w:w="426" w:type="dxa"/>
          </w:tcPr>
          <w:p w:rsidR="004854F4" w:rsidRPr="000C5E0C" w:rsidRDefault="004854F4" w:rsidP="00720A57">
            <w:pPr>
              <w:keepNext/>
              <w:ind w:left="0" w:firstLine="0"/>
            </w:pPr>
            <w:r w:rsidRPr="000C5E0C">
              <w:rPr>
                <w:b/>
              </w:rPr>
              <w:t>O</w:t>
            </w:r>
          </w:p>
        </w:tc>
        <w:tc>
          <w:tcPr>
            <w:tcW w:w="4227" w:type="dxa"/>
          </w:tcPr>
          <w:p w:rsidR="004854F4" w:rsidRDefault="004854F4" w:rsidP="00E45A9A">
            <w:pPr>
              <w:keepNext/>
              <w:ind w:left="47" w:firstLine="0"/>
              <w:jc w:val="both"/>
            </w:pPr>
            <w:r w:rsidRPr="000C5E0C">
              <w:t>Le titulaire s’engage à mettre en œuvre les dispositifs et paramétrages nécessaires pour prémunir ses systèmes contre les attaques virales et intrusives selon l’un</w:t>
            </w:r>
            <w:r w:rsidR="00142B0A" w:rsidRPr="000C5E0C">
              <w:t>e</w:t>
            </w:r>
            <w:r w:rsidRPr="000C5E0C">
              <w:t xml:space="preserve"> des formes suivantes :</w:t>
            </w:r>
          </w:p>
          <w:p w:rsidR="00B15EFC" w:rsidRPr="000C5E0C" w:rsidRDefault="00B15EFC" w:rsidP="00B15EFC">
            <w:pPr>
              <w:pStyle w:val="Paragraphedeliste"/>
              <w:keepNext/>
              <w:numPr>
                <w:ilvl w:val="0"/>
                <w:numId w:val="44"/>
              </w:numPr>
              <w:rPr>
                <w:rFonts w:ascii="Gill Sans MT" w:hAnsi="Gill Sans MT"/>
                <w:sz w:val="24"/>
              </w:rPr>
            </w:pPr>
            <w:r w:rsidRPr="000C5E0C">
              <w:rPr>
                <w:rFonts w:ascii="Gill Sans MT" w:hAnsi="Gill Sans MT"/>
                <w:sz w:val="24"/>
              </w:rPr>
              <w:t>Intégration de ses dispositifs dans la démarche sécurité</w:t>
            </w:r>
            <w:r>
              <w:rPr>
                <w:rFonts w:ascii="Gill Sans MT" w:hAnsi="Gill Sans MT"/>
                <w:sz w:val="24"/>
              </w:rPr>
              <w:t xml:space="preserve"> du CHR METZ-THIONVILLE </w:t>
            </w:r>
            <w:r w:rsidRPr="000C5E0C">
              <w:rPr>
                <w:rFonts w:ascii="Gill Sans MT" w:hAnsi="Gill Sans MT"/>
                <w:sz w:val="24"/>
              </w:rPr>
              <w:t xml:space="preserve">en installant l’antivirus </w:t>
            </w:r>
            <w:r>
              <w:rPr>
                <w:rFonts w:ascii="Gill Sans MT" w:hAnsi="Gill Sans MT"/>
                <w:sz w:val="24"/>
              </w:rPr>
              <w:t xml:space="preserve">du CHR METZ-THIONVILLE </w:t>
            </w:r>
            <w:r w:rsidRPr="000C5E0C">
              <w:rPr>
                <w:rFonts w:ascii="Gill Sans MT" w:hAnsi="Gill Sans MT"/>
                <w:sz w:val="24"/>
              </w:rPr>
              <w:t>et en inscrivant ses systèmes dans les règles de gestion des correctifs de sécurité en vigueur pour le reste du SI.</w:t>
            </w:r>
          </w:p>
          <w:p w:rsidR="004854F4" w:rsidRPr="000C5E0C" w:rsidRDefault="004854F4" w:rsidP="00DD7ACF">
            <w:pPr>
              <w:pStyle w:val="Paragraphedeliste"/>
              <w:keepNext/>
              <w:numPr>
                <w:ilvl w:val="0"/>
                <w:numId w:val="44"/>
              </w:numPr>
              <w:rPr>
                <w:rFonts w:ascii="Gill Sans MT" w:hAnsi="Gill Sans MT"/>
                <w:sz w:val="24"/>
              </w:rPr>
            </w:pPr>
            <w:r w:rsidRPr="000C5E0C">
              <w:rPr>
                <w:rFonts w:ascii="Gill Sans MT" w:hAnsi="Gill Sans MT"/>
                <w:sz w:val="24"/>
              </w:rPr>
              <w:t>Déploiement de ses propres utilitair</w:t>
            </w:r>
            <w:r w:rsidR="00B15EFC">
              <w:rPr>
                <w:rFonts w:ascii="Gill Sans MT" w:hAnsi="Gill Sans MT"/>
                <w:sz w:val="24"/>
              </w:rPr>
              <w:t xml:space="preserve">es et politiques de mise à jour si l’intégration des dispositifs du CHR METZ-THIONVILLE ne sont pas réalisables techniquement. </w:t>
            </w:r>
          </w:p>
          <w:p w:rsidR="004854F4" w:rsidRPr="000C5E0C" w:rsidRDefault="004854F4" w:rsidP="00DD7ACF">
            <w:pPr>
              <w:pStyle w:val="Paragraphedeliste"/>
              <w:keepNext/>
              <w:numPr>
                <w:ilvl w:val="0"/>
                <w:numId w:val="44"/>
              </w:numPr>
              <w:rPr>
                <w:rFonts w:ascii="Gill Sans MT" w:hAnsi="Gill Sans MT"/>
                <w:sz w:val="24"/>
              </w:rPr>
            </w:pPr>
            <w:r w:rsidRPr="000C5E0C">
              <w:rPr>
                <w:rFonts w:ascii="Gill Sans MT" w:hAnsi="Gill Sans MT"/>
                <w:sz w:val="24"/>
              </w:rPr>
              <w:t>Les types de fichiers nécessitant une exclusion d’analyse par l’antivirus conditionnant le bon fonctionnement doivent être communiqués pour décider d’un éventuel complément de sécurité</w:t>
            </w:r>
          </w:p>
          <w:p w:rsidR="004854F4" w:rsidRPr="000C5E0C" w:rsidRDefault="004854F4" w:rsidP="00DD7ACF">
            <w:pPr>
              <w:pStyle w:val="Paragraphedeliste"/>
              <w:keepNext/>
              <w:numPr>
                <w:ilvl w:val="0"/>
                <w:numId w:val="44"/>
              </w:numPr>
              <w:rPr>
                <w:rFonts w:ascii="Gill Sans MT" w:hAnsi="Gill Sans MT"/>
                <w:sz w:val="24"/>
              </w:rPr>
            </w:pPr>
            <w:r w:rsidRPr="000C5E0C">
              <w:rPr>
                <w:rFonts w:ascii="Gill Sans MT" w:hAnsi="Gill Sans MT"/>
                <w:sz w:val="24"/>
              </w:rPr>
              <w:t xml:space="preserve">A défaut, ou en cas d’une insuffisance de l’analyse antivirale, une solution de sécurité externe en interface avec </w:t>
            </w:r>
            <w:r w:rsidR="00D20040">
              <w:rPr>
                <w:rFonts w:ascii="Gill Sans MT" w:hAnsi="Gill Sans MT"/>
                <w:sz w:val="24"/>
              </w:rPr>
              <w:t xml:space="preserve">la solution </w:t>
            </w:r>
            <w:r w:rsidRPr="000C5E0C">
              <w:rPr>
                <w:rFonts w:ascii="Gill Sans MT" w:hAnsi="Gill Sans MT"/>
                <w:sz w:val="24"/>
              </w:rPr>
              <w:t xml:space="preserve">sera installée (équipement de type pare-feu avec antivirus). </w:t>
            </w:r>
          </w:p>
          <w:p w:rsidR="004854F4" w:rsidRDefault="004854F4" w:rsidP="00934ED9">
            <w:pPr>
              <w:keepNext/>
              <w:ind w:left="47" w:firstLine="0"/>
              <w:jc w:val="both"/>
            </w:pPr>
            <w:r w:rsidRPr="000C5E0C">
              <w:t>De fait, en cas d’intrusion ou de contamination, le titulaire est responsable de la vulnérabilité de ses systèmes vis à vis des définitions virales et correctifs publics.</w:t>
            </w:r>
          </w:p>
          <w:p w:rsidR="008F55C8" w:rsidRPr="000C5E0C" w:rsidRDefault="008F55C8" w:rsidP="00934ED9">
            <w:pPr>
              <w:keepNext/>
              <w:ind w:left="47" w:firstLine="0"/>
              <w:jc w:val="both"/>
            </w:pPr>
          </w:p>
        </w:tc>
        <w:tc>
          <w:tcPr>
            <w:tcW w:w="2835" w:type="dxa"/>
          </w:tcPr>
          <w:p w:rsidR="004854F4" w:rsidRDefault="004854F4" w:rsidP="00720A57">
            <w:pPr>
              <w:keepNext/>
              <w:ind w:left="0" w:firstLine="0"/>
            </w:pPr>
          </w:p>
        </w:tc>
        <w:tc>
          <w:tcPr>
            <w:tcW w:w="676" w:type="dxa"/>
          </w:tcPr>
          <w:p w:rsidR="004854F4" w:rsidRDefault="004854F4" w:rsidP="00720A57">
            <w:pPr>
              <w:keepNext/>
              <w:ind w:left="0" w:firstLine="0"/>
            </w:pPr>
          </w:p>
        </w:tc>
      </w:tr>
    </w:tbl>
    <w:p w:rsidR="00A513E4" w:rsidRDefault="00A513E4" w:rsidP="00A513E4">
      <w:pPr>
        <w:pStyle w:val="Titre1"/>
        <w:keepNext/>
        <w:numPr>
          <w:ilvl w:val="0"/>
          <w:numId w:val="0"/>
        </w:numPr>
        <w:ind w:left="432"/>
        <w:rPr>
          <w:caps w:val="0"/>
        </w:rPr>
      </w:pPr>
    </w:p>
    <w:p w:rsidR="00A513E4" w:rsidRPr="00A513E4" w:rsidRDefault="00A513E4" w:rsidP="00A513E4"/>
    <w:p w:rsidR="00FB44CD" w:rsidRPr="00275219" w:rsidRDefault="008F55C8" w:rsidP="00720A57">
      <w:pPr>
        <w:pStyle w:val="Titre1"/>
        <w:keepNext/>
        <w:rPr>
          <w:caps w:val="0"/>
        </w:rPr>
      </w:pPr>
      <w:bookmarkStart w:id="9" w:name="_Toc63321888"/>
      <w:r>
        <w:rPr>
          <w:caps w:val="0"/>
        </w:rPr>
        <w:t>CRYPTOGRAPHIE</w:t>
      </w:r>
      <w:bookmarkEnd w:id="9"/>
    </w:p>
    <w:p w:rsidR="00941FC7" w:rsidRDefault="00941FC7" w:rsidP="00720A57">
      <w:pPr>
        <w:keepNext/>
      </w:pPr>
    </w:p>
    <w:tbl>
      <w:tblPr>
        <w:tblStyle w:val="Grilledutableau"/>
        <w:tblW w:w="0" w:type="auto"/>
        <w:tblInd w:w="567" w:type="dxa"/>
        <w:tblLook w:val="06A0" w:firstRow="1" w:lastRow="0" w:firstColumn="1" w:lastColumn="0" w:noHBand="1" w:noVBand="1"/>
      </w:tblPr>
      <w:tblGrid>
        <w:gridCol w:w="558"/>
        <w:gridCol w:w="426"/>
        <w:gridCol w:w="4227"/>
        <w:gridCol w:w="2835"/>
        <w:gridCol w:w="676"/>
      </w:tblGrid>
      <w:tr w:rsidR="004854F4" w:rsidRPr="00422A83" w:rsidTr="00A513E4">
        <w:trPr>
          <w:cantSplit/>
          <w:tblHeader/>
        </w:trPr>
        <w:tc>
          <w:tcPr>
            <w:tcW w:w="558" w:type="dxa"/>
          </w:tcPr>
          <w:p w:rsidR="004854F4" w:rsidRPr="004854F4" w:rsidRDefault="004854F4" w:rsidP="00AA7CA7">
            <w:pPr>
              <w:keepNext/>
              <w:ind w:left="0" w:firstLine="0"/>
              <w:jc w:val="center"/>
              <w:rPr>
                <w:sz w:val="22"/>
              </w:rPr>
            </w:pPr>
            <w:r w:rsidRPr="004854F4">
              <w:rPr>
                <w:sz w:val="22"/>
              </w:rPr>
              <w:t>Ref.</w:t>
            </w:r>
          </w:p>
        </w:tc>
        <w:tc>
          <w:tcPr>
            <w:tcW w:w="426" w:type="dxa"/>
          </w:tcPr>
          <w:p w:rsidR="004854F4" w:rsidRPr="00422A83" w:rsidRDefault="004854F4" w:rsidP="00AA7CA7">
            <w:pPr>
              <w:keepNext/>
              <w:ind w:left="0" w:firstLine="0"/>
              <w:jc w:val="center"/>
              <w:rPr>
                <w:b/>
                <w:sz w:val="22"/>
              </w:rPr>
            </w:pPr>
          </w:p>
        </w:tc>
        <w:tc>
          <w:tcPr>
            <w:tcW w:w="4227" w:type="dxa"/>
          </w:tcPr>
          <w:p w:rsidR="004854F4" w:rsidRPr="00422A83" w:rsidRDefault="004854F4" w:rsidP="00AA7CA7">
            <w:pPr>
              <w:keepNext/>
              <w:ind w:left="0" w:firstLine="0"/>
              <w:jc w:val="center"/>
              <w:rPr>
                <w:b/>
                <w:sz w:val="22"/>
              </w:rPr>
            </w:pPr>
            <w:r>
              <w:rPr>
                <w:b/>
                <w:sz w:val="22"/>
              </w:rPr>
              <w:t>Règle de sécurité</w:t>
            </w:r>
          </w:p>
        </w:tc>
        <w:tc>
          <w:tcPr>
            <w:tcW w:w="2835"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rPr>
          <w:cantSplit/>
        </w:trPr>
        <w:tc>
          <w:tcPr>
            <w:tcW w:w="558" w:type="dxa"/>
          </w:tcPr>
          <w:p w:rsidR="004854F4" w:rsidRPr="004854F4" w:rsidRDefault="0081652E" w:rsidP="00B77A53">
            <w:pPr>
              <w:ind w:left="0" w:firstLine="0"/>
            </w:pPr>
            <w:r>
              <w:t>8</w:t>
            </w:r>
            <w:r w:rsidR="004854F4" w:rsidRPr="004854F4">
              <w:t>.1</w:t>
            </w:r>
          </w:p>
        </w:tc>
        <w:tc>
          <w:tcPr>
            <w:tcW w:w="426" w:type="dxa"/>
          </w:tcPr>
          <w:p w:rsidR="004854F4" w:rsidRDefault="004854F4" w:rsidP="00B77A53">
            <w:pPr>
              <w:ind w:left="0" w:firstLine="0"/>
            </w:pPr>
            <w:r w:rsidRPr="00992196">
              <w:rPr>
                <w:b/>
              </w:rPr>
              <w:t>O</w:t>
            </w:r>
          </w:p>
        </w:tc>
        <w:tc>
          <w:tcPr>
            <w:tcW w:w="4227" w:type="dxa"/>
          </w:tcPr>
          <w:p w:rsidR="004854F4" w:rsidRDefault="004854F4" w:rsidP="009B5BEF">
            <w:pPr>
              <w:ind w:left="47" w:firstLine="0"/>
              <w:jc w:val="both"/>
            </w:pPr>
            <w:r w:rsidRPr="00275219">
              <w:t>Dans le cas d’applications web publiées sur internet</w:t>
            </w:r>
            <w:r>
              <w:t xml:space="preserve"> comme sur l’intranet</w:t>
            </w:r>
            <w:r w:rsidRPr="00275219">
              <w:t xml:space="preserve">, l’usage de </w:t>
            </w:r>
            <w:r w:rsidR="009B5BEF">
              <w:t>TLS</w:t>
            </w:r>
            <w:r w:rsidRPr="00275219">
              <w:t xml:space="preserve"> est impératif. Le </w:t>
            </w:r>
            <w:r>
              <w:t>titulaire</w:t>
            </w:r>
            <w:r w:rsidRPr="00275219">
              <w:t xml:space="preserve"> pourra recourir à des certificats fournis par </w:t>
            </w:r>
            <w:r w:rsidR="001774B5">
              <w:t>le CHR METZ-THIONVILLE</w:t>
            </w:r>
            <w:r w:rsidRPr="00275219">
              <w:t>.</w:t>
            </w:r>
          </w:p>
          <w:p w:rsidR="008F55C8" w:rsidRDefault="008F55C8" w:rsidP="009B5BEF">
            <w:pPr>
              <w:ind w:left="47" w:firstLine="0"/>
              <w:jc w:val="both"/>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558" w:type="dxa"/>
          </w:tcPr>
          <w:p w:rsidR="004854F4" w:rsidRPr="004854F4" w:rsidRDefault="0081652E" w:rsidP="00B77A53">
            <w:pPr>
              <w:ind w:left="0" w:firstLine="0"/>
            </w:pPr>
            <w:r>
              <w:t>8</w:t>
            </w:r>
            <w:r w:rsidR="004854F4" w:rsidRPr="004854F4">
              <w:t>.2</w:t>
            </w:r>
          </w:p>
        </w:tc>
        <w:tc>
          <w:tcPr>
            <w:tcW w:w="426" w:type="dxa"/>
          </w:tcPr>
          <w:p w:rsidR="004854F4" w:rsidRPr="00992196" w:rsidRDefault="004854F4" w:rsidP="00B77A53">
            <w:pPr>
              <w:ind w:left="0" w:firstLine="0"/>
              <w:rPr>
                <w:b/>
              </w:rPr>
            </w:pPr>
            <w:r w:rsidRPr="00992196">
              <w:rPr>
                <w:b/>
              </w:rPr>
              <w:t>O</w:t>
            </w:r>
          </w:p>
        </w:tc>
        <w:tc>
          <w:tcPr>
            <w:tcW w:w="4227" w:type="dxa"/>
          </w:tcPr>
          <w:p w:rsidR="004854F4" w:rsidRDefault="004854F4" w:rsidP="00B77A53">
            <w:pPr>
              <w:ind w:left="47" w:firstLine="0"/>
              <w:jc w:val="both"/>
            </w:pPr>
            <w:r w:rsidRPr="00275219">
              <w:t>Les données utiles à l’authentification doivent être chiffrées lors de leur communication et de leur stockage.</w:t>
            </w:r>
          </w:p>
          <w:p w:rsidR="008F55C8" w:rsidRPr="00275219" w:rsidRDefault="008F55C8" w:rsidP="00B77A53">
            <w:pPr>
              <w:ind w:left="47" w:firstLine="0"/>
              <w:jc w:val="both"/>
              <w:rPr>
                <w:rFonts w:eastAsiaTheme="minorHAnsi" w:cstheme="minorBidi"/>
                <w:lang w:eastAsia="en-US"/>
              </w:rPr>
            </w:pPr>
          </w:p>
        </w:tc>
        <w:tc>
          <w:tcPr>
            <w:tcW w:w="2835"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558" w:type="dxa"/>
          </w:tcPr>
          <w:p w:rsidR="004854F4" w:rsidRPr="004854F4" w:rsidRDefault="0081652E" w:rsidP="00B628A6">
            <w:pPr>
              <w:ind w:left="0" w:firstLine="0"/>
            </w:pPr>
            <w:r>
              <w:t>8</w:t>
            </w:r>
            <w:r w:rsidR="004854F4" w:rsidRPr="004854F4">
              <w:t>.3</w:t>
            </w:r>
          </w:p>
        </w:tc>
        <w:tc>
          <w:tcPr>
            <w:tcW w:w="426" w:type="dxa"/>
          </w:tcPr>
          <w:p w:rsidR="004854F4" w:rsidRPr="00992196" w:rsidRDefault="004854F4" w:rsidP="00B628A6">
            <w:pPr>
              <w:ind w:left="0" w:firstLine="0"/>
              <w:rPr>
                <w:b/>
              </w:rPr>
            </w:pPr>
            <w:r w:rsidRPr="00992196">
              <w:rPr>
                <w:b/>
              </w:rPr>
              <w:t>O</w:t>
            </w:r>
          </w:p>
        </w:tc>
        <w:tc>
          <w:tcPr>
            <w:tcW w:w="4227" w:type="dxa"/>
          </w:tcPr>
          <w:p w:rsidR="004854F4" w:rsidRDefault="004854F4" w:rsidP="007D396D">
            <w:pPr>
              <w:ind w:left="47" w:firstLine="0"/>
              <w:jc w:val="both"/>
              <w:rPr>
                <w:rFonts w:eastAsiaTheme="minorHAnsi" w:cstheme="minorBidi"/>
                <w:lang w:eastAsia="en-US"/>
              </w:rPr>
            </w:pPr>
            <w:r w:rsidRPr="00275219">
              <w:rPr>
                <w:rFonts w:eastAsiaTheme="minorHAnsi" w:cstheme="minorBidi"/>
                <w:lang w:eastAsia="en-US"/>
              </w:rPr>
              <w:t xml:space="preserve">De manière générale, </w:t>
            </w:r>
            <w:r>
              <w:rPr>
                <w:rFonts w:eastAsiaTheme="minorHAnsi" w:cstheme="minorBidi"/>
                <w:lang w:eastAsia="en-US"/>
              </w:rPr>
              <w:t xml:space="preserve">si des techniques cryptographiques sont utilisées, </w:t>
            </w:r>
            <w:r w:rsidR="001774B5">
              <w:rPr>
                <w:rFonts w:eastAsiaTheme="minorHAnsi" w:cstheme="minorBidi"/>
                <w:lang w:eastAsia="en-US"/>
              </w:rPr>
              <w:t xml:space="preserve">elles </w:t>
            </w:r>
            <w:r w:rsidR="001774B5" w:rsidRPr="00275219">
              <w:rPr>
                <w:rFonts w:eastAsiaTheme="minorHAnsi" w:cstheme="minorBidi"/>
                <w:lang w:eastAsia="en-US"/>
              </w:rPr>
              <w:t>doivent</w:t>
            </w:r>
            <w:r w:rsidRPr="00275219">
              <w:rPr>
                <w:rFonts w:eastAsiaTheme="minorHAnsi" w:cstheme="minorBidi"/>
                <w:lang w:eastAsia="en-US"/>
              </w:rPr>
              <w:t xml:space="preserve"> être conforme</w:t>
            </w:r>
            <w:r>
              <w:rPr>
                <w:rFonts w:eastAsiaTheme="minorHAnsi" w:cstheme="minorBidi"/>
                <w:lang w:eastAsia="en-US"/>
              </w:rPr>
              <w:t>s</w:t>
            </w:r>
            <w:r w:rsidRPr="00275219">
              <w:rPr>
                <w:rFonts w:eastAsiaTheme="minorHAnsi" w:cstheme="minorBidi"/>
                <w:lang w:eastAsia="en-US"/>
              </w:rPr>
              <w:t xml:space="preserve"> aux standards du marché, et au Référentiel Général de Sécurité (RGS).</w:t>
            </w:r>
          </w:p>
          <w:p w:rsidR="008F55C8" w:rsidRPr="00275219" w:rsidRDefault="008F55C8" w:rsidP="007D396D">
            <w:pPr>
              <w:ind w:left="47" w:firstLine="0"/>
              <w:jc w:val="both"/>
            </w:pPr>
          </w:p>
        </w:tc>
        <w:tc>
          <w:tcPr>
            <w:tcW w:w="2835" w:type="dxa"/>
          </w:tcPr>
          <w:p w:rsidR="004854F4" w:rsidRDefault="004854F4" w:rsidP="00B628A6">
            <w:pPr>
              <w:ind w:left="0" w:firstLine="0"/>
            </w:pPr>
          </w:p>
        </w:tc>
        <w:tc>
          <w:tcPr>
            <w:tcW w:w="676" w:type="dxa"/>
          </w:tcPr>
          <w:p w:rsidR="004854F4" w:rsidRDefault="004854F4" w:rsidP="00B628A6">
            <w:pPr>
              <w:ind w:left="0" w:firstLine="0"/>
            </w:pPr>
          </w:p>
        </w:tc>
      </w:tr>
    </w:tbl>
    <w:p w:rsidR="008F55C8" w:rsidRDefault="008F55C8" w:rsidP="00941FC7"/>
    <w:p w:rsidR="008F55C8" w:rsidRDefault="008F55C8">
      <w:pPr>
        <w:ind w:left="0" w:firstLine="0"/>
      </w:pPr>
      <w:r>
        <w:br w:type="page"/>
      </w:r>
    </w:p>
    <w:p w:rsidR="00FB44CD" w:rsidRPr="00275219" w:rsidRDefault="00D86491" w:rsidP="00720A57">
      <w:pPr>
        <w:pStyle w:val="Titre1"/>
        <w:keepNext/>
      </w:pPr>
      <w:bookmarkStart w:id="10" w:name="_Toc129744636"/>
      <w:bookmarkStart w:id="11" w:name="_Toc63321889"/>
      <w:r w:rsidRPr="00275219">
        <w:rPr>
          <w:caps w:val="0"/>
        </w:rPr>
        <w:t>M</w:t>
      </w:r>
      <w:r w:rsidR="008F55C8">
        <w:rPr>
          <w:caps w:val="0"/>
        </w:rPr>
        <w:t>AINTENANCE ET TELEMAINTENANCE</w:t>
      </w:r>
      <w:bookmarkEnd w:id="10"/>
      <w:bookmarkEnd w:id="11"/>
    </w:p>
    <w:p w:rsidR="00FB44CD" w:rsidRPr="00275219" w:rsidRDefault="00FB44CD" w:rsidP="00720A57">
      <w:pPr>
        <w:keepNext/>
      </w:pPr>
    </w:p>
    <w:p w:rsidR="006E7050" w:rsidRDefault="00FB44CD" w:rsidP="00720A57">
      <w:pPr>
        <w:keepNext/>
        <w:ind w:left="432" w:firstLine="419"/>
        <w:jc w:val="both"/>
      </w:pPr>
      <w:r w:rsidRPr="00275219">
        <w:t xml:space="preserve">Lorsqu’une télémaintenance est prévue par le </w:t>
      </w:r>
      <w:r w:rsidR="00B51373">
        <w:t>titulaire</w:t>
      </w:r>
      <w:r w:rsidRPr="00275219">
        <w:t>, des règles strictes doivent être prises en compte :</w:t>
      </w:r>
      <w:r w:rsidR="00BA616C" w:rsidRPr="00275219">
        <w:t xml:space="preserve"> </w:t>
      </w:r>
    </w:p>
    <w:tbl>
      <w:tblPr>
        <w:tblStyle w:val="Grilledutableau"/>
        <w:tblW w:w="0" w:type="auto"/>
        <w:tblInd w:w="567" w:type="dxa"/>
        <w:tblLayout w:type="fixed"/>
        <w:tblLook w:val="06A0" w:firstRow="1" w:lastRow="0" w:firstColumn="1" w:lastColumn="0" w:noHBand="1" w:noVBand="1"/>
      </w:tblPr>
      <w:tblGrid>
        <w:gridCol w:w="629"/>
        <w:gridCol w:w="427"/>
        <w:gridCol w:w="4014"/>
        <w:gridCol w:w="2976"/>
        <w:gridCol w:w="676"/>
      </w:tblGrid>
      <w:tr w:rsidR="004854F4" w:rsidRPr="00422A83" w:rsidTr="00A513E4">
        <w:trPr>
          <w:cantSplit/>
          <w:tblHeader/>
        </w:trPr>
        <w:tc>
          <w:tcPr>
            <w:tcW w:w="629" w:type="dxa"/>
          </w:tcPr>
          <w:p w:rsidR="004854F4" w:rsidRPr="004854F4" w:rsidRDefault="004854F4" w:rsidP="00AA7CA7">
            <w:pPr>
              <w:keepNext/>
              <w:ind w:left="0" w:firstLine="0"/>
              <w:jc w:val="center"/>
              <w:rPr>
                <w:sz w:val="22"/>
              </w:rPr>
            </w:pPr>
            <w:r w:rsidRPr="004854F4">
              <w:rPr>
                <w:sz w:val="22"/>
              </w:rPr>
              <w:t>Ref.</w:t>
            </w:r>
          </w:p>
        </w:tc>
        <w:tc>
          <w:tcPr>
            <w:tcW w:w="427" w:type="dxa"/>
          </w:tcPr>
          <w:p w:rsidR="004854F4" w:rsidRPr="00422A83" w:rsidRDefault="004854F4" w:rsidP="00AA7CA7">
            <w:pPr>
              <w:keepNext/>
              <w:ind w:left="0" w:firstLine="0"/>
              <w:jc w:val="center"/>
              <w:rPr>
                <w:b/>
                <w:sz w:val="22"/>
              </w:rPr>
            </w:pPr>
          </w:p>
        </w:tc>
        <w:tc>
          <w:tcPr>
            <w:tcW w:w="4014" w:type="dxa"/>
          </w:tcPr>
          <w:p w:rsidR="004854F4" w:rsidRPr="00422A83" w:rsidRDefault="004854F4" w:rsidP="00AA7CA7">
            <w:pPr>
              <w:keepNext/>
              <w:ind w:left="0" w:firstLine="0"/>
              <w:jc w:val="center"/>
              <w:rPr>
                <w:b/>
                <w:sz w:val="22"/>
              </w:rPr>
            </w:pPr>
            <w:r>
              <w:rPr>
                <w:b/>
                <w:sz w:val="22"/>
              </w:rPr>
              <w:t>Règle de sécurité</w:t>
            </w:r>
          </w:p>
        </w:tc>
        <w:tc>
          <w:tcPr>
            <w:tcW w:w="2976" w:type="dxa"/>
          </w:tcPr>
          <w:p w:rsidR="004854F4" w:rsidRPr="00422A83" w:rsidRDefault="004854F4" w:rsidP="00AA7CA7">
            <w:pPr>
              <w:keepNext/>
              <w:ind w:left="0" w:firstLine="0"/>
              <w:jc w:val="center"/>
              <w:rPr>
                <w:b/>
                <w:sz w:val="22"/>
              </w:rPr>
            </w:pPr>
            <w:r>
              <w:rPr>
                <w:b/>
                <w:sz w:val="22"/>
              </w:rPr>
              <w:t>Description de la prise en charge</w:t>
            </w:r>
          </w:p>
        </w:tc>
        <w:tc>
          <w:tcPr>
            <w:tcW w:w="676" w:type="dxa"/>
          </w:tcPr>
          <w:p w:rsidR="004854F4" w:rsidRPr="00422A83" w:rsidRDefault="00EB42FD" w:rsidP="00AA7CA7">
            <w:pPr>
              <w:keepNext/>
              <w:ind w:left="0" w:firstLine="0"/>
              <w:jc w:val="center"/>
              <w:rPr>
                <w:b/>
                <w:sz w:val="22"/>
              </w:rPr>
            </w:pPr>
            <w:r>
              <w:rPr>
                <w:b/>
                <w:sz w:val="22"/>
              </w:rPr>
              <w:t>Visa</w:t>
            </w:r>
          </w:p>
        </w:tc>
      </w:tr>
      <w:tr w:rsidR="004854F4" w:rsidTr="00A513E4">
        <w:tblPrEx>
          <w:tblLook w:val="04A0" w:firstRow="1" w:lastRow="0" w:firstColumn="1" w:lastColumn="0" w:noHBand="0" w:noVBand="1"/>
        </w:tblPrEx>
        <w:tc>
          <w:tcPr>
            <w:tcW w:w="629" w:type="dxa"/>
          </w:tcPr>
          <w:p w:rsidR="004854F4" w:rsidRPr="004854F4" w:rsidRDefault="0081652E" w:rsidP="00354EE6">
            <w:pPr>
              <w:ind w:left="0" w:firstLine="0"/>
            </w:pPr>
            <w:r>
              <w:t>9</w:t>
            </w:r>
            <w:r w:rsidR="004854F4" w:rsidRPr="004854F4">
              <w:t>.1</w:t>
            </w:r>
          </w:p>
        </w:tc>
        <w:tc>
          <w:tcPr>
            <w:tcW w:w="427" w:type="dxa"/>
          </w:tcPr>
          <w:p w:rsidR="004854F4" w:rsidRDefault="004854F4" w:rsidP="00354EE6">
            <w:pPr>
              <w:ind w:left="0" w:firstLine="0"/>
            </w:pPr>
            <w:r w:rsidRPr="00992196">
              <w:rPr>
                <w:b/>
              </w:rPr>
              <w:t>O</w:t>
            </w:r>
          </w:p>
        </w:tc>
        <w:tc>
          <w:tcPr>
            <w:tcW w:w="4014" w:type="dxa"/>
          </w:tcPr>
          <w:p w:rsidR="004854F4" w:rsidRPr="000C5E0C" w:rsidRDefault="004854F4" w:rsidP="00354EE6">
            <w:pPr>
              <w:ind w:left="47" w:firstLine="0"/>
              <w:jc w:val="both"/>
            </w:pPr>
            <w:r w:rsidRPr="000C5E0C">
              <w:t>Pour ce qui concerne la remontée d’information</w:t>
            </w:r>
            <w:r w:rsidR="000C5E0C">
              <w:t>s</w:t>
            </w:r>
            <w:r w:rsidRPr="000C5E0C">
              <w:t xml:space="preserve"> issues des dispositifs maintenus vers votre site de diagnostic, cet envoi doit être décrit précisément en indiquant toutes les données transférées. Cet usage exclusif à des fins de surveillance du maintien en condition opérationnelle et l’absence de données personnelles directement ou indirec</w:t>
            </w:r>
            <w:r w:rsidR="009321F0">
              <w:t>tement liées à nos patients doit</w:t>
            </w:r>
            <w:r w:rsidRPr="000C5E0C">
              <w:t xml:space="preserve"> être garanti.</w:t>
            </w:r>
          </w:p>
          <w:p w:rsidR="004854F4" w:rsidRDefault="004854F4" w:rsidP="00354EE6">
            <w:pPr>
              <w:ind w:left="47" w:firstLine="0"/>
              <w:jc w:val="both"/>
            </w:pPr>
            <w:r w:rsidRPr="000C5E0C">
              <w:t>Cette remontée d’information devra utiliser des protocoles sécurisés, être tracée et passer par nos passerelles de contrôle d’accès à internet ou par un VPN IPSEC site à site avec votre site de télédiagnostic (recommandé).</w:t>
            </w:r>
          </w:p>
          <w:p w:rsidR="008F55C8" w:rsidRDefault="008F55C8" w:rsidP="00354EE6">
            <w:pPr>
              <w:ind w:left="47" w:firstLine="0"/>
              <w:jc w:val="both"/>
            </w:pPr>
          </w:p>
        </w:tc>
        <w:tc>
          <w:tcPr>
            <w:tcW w:w="2976" w:type="dxa"/>
          </w:tcPr>
          <w:p w:rsidR="004854F4" w:rsidRDefault="004854F4" w:rsidP="00354EE6">
            <w:pPr>
              <w:ind w:left="0" w:firstLine="0"/>
            </w:pPr>
          </w:p>
        </w:tc>
        <w:tc>
          <w:tcPr>
            <w:tcW w:w="676" w:type="dxa"/>
          </w:tcPr>
          <w:p w:rsidR="004854F4" w:rsidRDefault="004854F4" w:rsidP="00354EE6">
            <w:pPr>
              <w:ind w:left="0" w:firstLine="0"/>
            </w:pPr>
          </w:p>
        </w:tc>
      </w:tr>
      <w:tr w:rsidR="004854F4" w:rsidTr="00A513E4">
        <w:trPr>
          <w:cantSplit/>
        </w:trPr>
        <w:tc>
          <w:tcPr>
            <w:tcW w:w="629" w:type="dxa"/>
          </w:tcPr>
          <w:p w:rsidR="004854F4" w:rsidRPr="004854F4" w:rsidRDefault="0081652E" w:rsidP="00B77A53">
            <w:pPr>
              <w:ind w:left="0" w:firstLine="0"/>
            </w:pPr>
            <w:r>
              <w:t>9</w:t>
            </w:r>
            <w:r w:rsidR="004854F4" w:rsidRPr="004854F4">
              <w:t>.2</w:t>
            </w:r>
          </w:p>
        </w:tc>
        <w:tc>
          <w:tcPr>
            <w:tcW w:w="427" w:type="dxa"/>
          </w:tcPr>
          <w:p w:rsidR="004854F4" w:rsidRDefault="004854F4" w:rsidP="00B77A53">
            <w:pPr>
              <w:ind w:left="0" w:firstLine="0"/>
            </w:pPr>
            <w:r w:rsidRPr="00992196">
              <w:rPr>
                <w:b/>
              </w:rPr>
              <w:t>O</w:t>
            </w:r>
          </w:p>
        </w:tc>
        <w:tc>
          <w:tcPr>
            <w:tcW w:w="4014" w:type="dxa"/>
          </w:tcPr>
          <w:p w:rsidR="004854F4" w:rsidRDefault="004854F4" w:rsidP="001774B5">
            <w:pPr>
              <w:ind w:left="47" w:firstLine="0"/>
              <w:jc w:val="both"/>
            </w:pPr>
            <w:r w:rsidRPr="00275219">
              <w:t>La connexion de</w:t>
            </w:r>
            <w:r>
              <w:t xml:space="preserve"> télémaintenance doit se faire via </w:t>
            </w:r>
            <w:r w:rsidRPr="00275219">
              <w:t xml:space="preserve">la passerelle Internet sécurisée mise à disposition par </w:t>
            </w:r>
            <w:r w:rsidR="001774B5">
              <w:t>le CHR METZ-THIONVILLE</w:t>
            </w:r>
            <w:r w:rsidRPr="00275219">
              <w:t xml:space="preserve"> (VPN IPSEC </w:t>
            </w:r>
            <w:r w:rsidRPr="000C5E0C">
              <w:t>ou VPN SSL</w:t>
            </w:r>
            <w:r w:rsidRPr="00275219">
              <w:t>)</w:t>
            </w:r>
            <w:r>
              <w:t xml:space="preserve">. La demande de ce VPN devra suivre la procédure </w:t>
            </w:r>
            <w:r w:rsidR="001774B5">
              <w:t>du CHR METZ-THIONVILLE.</w:t>
            </w:r>
          </w:p>
          <w:p w:rsidR="008F55C8" w:rsidRDefault="008F55C8" w:rsidP="001774B5">
            <w:pPr>
              <w:ind w:left="47" w:firstLine="0"/>
              <w:jc w:val="both"/>
            </w:pPr>
          </w:p>
        </w:tc>
        <w:tc>
          <w:tcPr>
            <w:tcW w:w="2976"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629" w:type="dxa"/>
          </w:tcPr>
          <w:p w:rsidR="004854F4" w:rsidRPr="004854F4" w:rsidRDefault="0081652E" w:rsidP="00B77A53">
            <w:pPr>
              <w:ind w:left="0" w:firstLine="0"/>
            </w:pPr>
            <w:r>
              <w:t>9</w:t>
            </w:r>
            <w:r w:rsidR="004854F4" w:rsidRPr="004854F4">
              <w:t>.3</w:t>
            </w:r>
          </w:p>
        </w:tc>
        <w:tc>
          <w:tcPr>
            <w:tcW w:w="427" w:type="dxa"/>
          </w:tcPr>
          <w:p w:rsidR="004854F4" w:rsidRPr="00992196" w:rsidRDefault="004854F4" w:rsidP="00B77A53">
            <w:pPr>
              <w:ind w:left="0" w:firstLine="0"/>
              <w:rPr>
                <w:b/>
              </w:rPr>
            </w:pPr>
            <w:r w:rsidRPr="00992196">
              <w:rPr>
                <w:b/>
              </w:rPr>
              <w:t>O</w:t>
            </w:r>
          </w:p>
        </w:tc>
        <w:tc>
          <w:tcPr>
            <w:tcW w:w="4014" w:type="dxa"/>
          </w:tcPr>
          <w:p w:rsidR="004854F4" w:rsidRDefault="004854F4" w:rsidP="00644902">
            <w:pPr>
              <w:ind w:left="47" w:firstLine="0"/>
              <w:jc w:val="both"/>
            </w:pPr>
            <w:r w:rsidRPr="00275219">
              <w:t xml:space="preserve">Au niveau des postes de travail standard </w:t>
            </w:r>
            <w:r w:rsidR="00204063">
              <w:t>du CHR METZ-THIONVILLE</w:t>
            </w:r>
            <w:r>
              <w:t>, aucun outil de prise de</w:t>
            </w:r>
            <w:r w:rsidRPr="00275219">
              <w:t xml:space="preserve"> contrôle à distance ne peut être installé dans le cadre d’une application. Le seul outil de prise à contrôle à distance autorisé est celui servant à l’administration système gérée par la </w:t>
            </w:r>
            <w:r>
              <w:t>DSI</w:t>
            </w:r>
            <w:r w:rsidRPr="00275219">
              <w:t xml:space="preserve"> </w:t>
            </w:r>
            <w:r w:rsidR="00204063">
              <w:t>du CHR METZ-THIONVILLE</w:t>
            </w:r>
            <w:r w:rsidRPr="00275219">
              <w:t>.</w:t>
            </w:r>
          </w:p>
          <w:p w:rsidR="008F55C8" w:rsidRPr="00275219" w:rsidRDefault="008F55C8" w:rsidP="00644902">
            <w:pPr>
              <w:ind w:left="47" w:firstLine="0"/>
              <w:jc w:val="both"/>
            </w:pPr>
          </w:p>
        </w:tc>
        <w:tc>
          <w:tcPr>
            <w:tcW w:w="2976"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629" w:type="dxa"/>
          </w:tcPr>
          <w:p w:rsidR="004854F4" w:rsidRPr="004854F4" w:rsidRDefault="0081652E" w:rsidP="00B77A53">
            <w:pPr>
              <w:ind w:left="0" w:firstLine="0"/>
            </w:pPr>
            <w:r>
              <w:t>9</w:t>
            </w:r>
            <w:r w:rsidR="004854F4" w:rsidRPr="004854F4">
              <w:t>.4</w:t>
            </w:r>
          </w:p>
        </w:tc>
        <w:tc>
          <w:tcPr>
            <w:tcW w:w="427" w:type="dxa"/>
          </w:tcPr>
          <w:p w:rsidR="004854F4" w:rsidRPr="00992196" w:rsidRDefault="004854F4" w:rsidP="00B77A53">
            <w:pPr>
              <w:ind w:left="0" w:firstLine="0"/>
              <w:rPr>
                <w:b/>
              </w:rPr>
            </w:pPr>
            <w:r w:rsidRPr="00992196">
              <w:rPr>
                <w:b/>
              </w:rPr>
              <w:t>O</w:t>
            </w:r>
          </w:p>
        </w:tc>
        <w:tc>
          <w:tcPr>
            <w:tcW w:w="4014" w:type="dxa"/>
          </w:tcPr>
          <w:p w:rsidR="004854F4" w:rsidRDefault="004854F4" w:rsidP="00B77A53">
            <w:pPr>
              <w:ind w:left="47" w:firstLine="0"/>
              <w:jc w:val="both"/>
            </w:pPr>
            <w:r w:rsidRPr="00275219">
              <w:t xml:space="preserve">Il est de la responsabilité du </w:t>
            </w:r>
            <w:r>
              <w:t>titulaire</w:t>
            </w:r>
            <w:r w:rsidRPr="00275219">
              <w:t xml:space="preserve"> d’assurer la sécurité de sa plateforme d’intervention à distance (données et logiciels)</w:t>
            </w:r>
          </w:p>
          <w:p w:rsidR="008F55C8" w:rsidRPr="00275219" w:rsidRDefault="008F55C8" w:rsidP="00B77A53">
            <w:pPr>
              <w:ind w:left="47" w:firstLine="0"/>
              <w:jc w:val="both"/>
            </w:pPr>
          </w:p>
        </w:tc>
        <w:tc>
          <w:tcPr>
            <w:tcW w:w="2976"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629" w:type="dxa"/>
          </w:tcPr>
          <w:p w:rsidR="004854F4" w:rsidRPr="004854F4" w:rsidRDefault="0081652E" w:rsidP="00B77A53">
            <w:pPr>
              <w:ind w:left="0" w:firstLine="0"/>
            </w:pPr>
            <w:r>
              <w:t>9</w:t>
            </w:r>
            <w:r w:rsidR="004854F4" w:rsidRPr="004854F4">
              <w:t>.5</w:t>
            </w:r>
          </w:p>
        </w:tc>
        <w:tc>
          <w:tcPr>
            <w:tcW w:w="427" w:type="dxa"/>
          </w:tcPr>
          <w:p w:rsidR="004854F4" w:rsidRPr="00992196" w:rsidRDefault="004854F4" w:rsidP="00B77A53">
            <w:pPr>
              <w:ind w:left="0" w:firstLine="0"/>
              <w:rPr>
                <w:b/>
              </w:rPr>
            </w:pPr>
            <w:r>
              <w:rPr>
                <w:b/>
              </w:rPr>
              <w:t>O</w:t>
            </w:r>
          </w:p>
        </w:tc>
        <w:tc>
          <w:tcPr>
            <w:tcW w:w="4014" w:type="dxa"/>
          </w:tcPr>
          <w:p w:rsidR="004854F4" w:rsidRDefault="00204063" w:rsidP="00644902">
            <w:pPr>
              <w:ind w:left="47" w:firstLine="0"/>
              <w:jc w:val="both"/>
            </w:pPr>
            <w:r>
              <w:t>Le CHR METZ-THIONVILLE</w:t>
            </w:r>
            <w:r w:rsidR="004854F4" w:rsidRPr="00B77A53">
              <w:t xml:space="preserve"> se réserve le droit de faire (ou de faire faire) des contrôles de sécurité de façon périodique ou </w:t>
            </w:r>
            <w:r w:rsidR="004854F4">
              <w:t>ponctuelle</w:t>
            </w:r>
            <w:r w:rsidR="004854F4" w:rsidRPr="00B77A53">
              <w:t xml:space="preserve"> chez le </w:t>
            </w:r>
            <w:r w:rsidR="004854F4">
              <w:t>titulaire</w:t>
            </w:r>
            <w:r w:rsidR="004854F4" w:rsidRPr="00B77A53">
              <w:t xml:space="preserve"> afin de s’assurer que le niveau de sécurité re</w:t>
            </w:r>
            <w:r w:rsidR="004854F4">
              <w:t>quis est conforme aux exigences de sécurité en vigueur.</w:t>
            </w:r>
          </w:p>
          <w:p w:rsidR="008F55C8" w:rsidRPr="00275219" w:rsidRDefault="008F55C8" w:rsidP="00644902">
            <w:pPr>
              <w:ind w:left="47" w:firstLine="0"/>
              <w:jc w:val="both"/>
            </w:pPr>
          </w:p>
        </w:tc>
        <w:tc>
          <w:tcPr>
            <w:tcW w:w="2976" w:type="dxa"/>
          </w:tcPr>
          <w:p w:rsidR="004854F4" w:rsidRDefault="004854F4" w:rsidP="00B77A53">
            <w:pPr>
              <w:ind w:left="0" w:firstLine="0"/>
            </w:pPr>
          </w:p>
        </w:tc>
        <w:tc>
          <w:tcPr>
            <w:tcW w:w="676" w:type="dxa"/>
          </w:tcPr>
          <w:p w:rsidR="004854F4" w:rsidRDefault="004854F4" w:rsidP="00B77A53">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.6</w:t>
            </w:r>
          </w:p>
          <w:p w:rsidR="004854F4" w:rsidRPr="004854F4" w:rsidRDefault="004854F4" w:rsidP="004854F4"/>
        </w:tc>
        <w:tc>
          <w:tcPr>
            <w:tcW w:w="427" w:type="dxa"/>
          </w:tcPr>
          <w:p w:rsidR="004854F4" w:rsidRDefault="004854F4" w:rsidP="00F94401">
            <w:pPr>
              <w:ind w:left="0" w:firstLine="0"/>
            </w:pPr>
            <w:r w:rsidRPr="00992196">
              <w:rPr>
                <w:b/>
              </w:rPr>
              <w:t>O</w:t>
            </w:r>
          </w:p>
        </w:tc>
        <w:tc>
          <w:tcPr>
            <w:tcW w:w="4014" w:type="dxa"/>
          </w:tcPr>
          <w:p w:rsidR="004854F4" w:rsidRDefault="008F55C8" w:rsidP="00F94401">
            <w:pPr>
              <w:ind w:left="47" w:firstLine="0"/>
              <w:jc w:val="both"/>
            </w:pPr>
            <w:r w:rsidRPr="00275219">
              <w:t>Le</w:t>
            </w:r>
            <w:r w:rsidR="004854F4" w:rsidRPr="00275219">
              <w:t xml:space="preserve"> </w:t>
            </w:r>
            <w:r w:rsidR="004854F4">
              <w:t>titulaire</w:t>
            </w:r>
            <w:r w:rsidR="004854F4" w:rsidRPr="00275219">
              <w:t xml:space="preserve"> doit avoir une politique anti-virus et de mise à jour des correctifs de sécurité appliquée sur les postes de télémaintenance</w:t>
            </w:r>
            <w:r w:rsidR="004854F4">
              <w:t>.</w:t>
            </w:r>
          </w:p>
          <w:p w:rsidR="008F55C8" w:rsidRDefault="008F55C8" w:rsidP="00F94401">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7</w:t>
            </w:r>
          </w:p>
        </w:tc>
        <w:tc>
          <w:tcPr>
            <w:tcW w:w="427" w:type="dxa"/>
          </w:tcPr>
          <w:p w:rsidR="004854F4" w:rsidRPr="00992196" w:rsidRDefault="004854F4" w:rsidP="00F94401">
            <w:pPr>
              <w:ind w:left="0" w:firstLine="0"/>
              <w:rPr>
                <w:b/>
              </w:rPr>
            </w:pPr>
            <w:r w:rsidRPr="00C0261B">
              <w:rPr>
                <w:b/>
              </w:rPr>
              <w:t>R</w:t>
            </w:r>
          </w:p>
        </w:tc>
        <w:tc>
          <w:tcPr>
            <w:tcW w:w="4014" w:type="dxa"/>
          </w:tcPr>
          <w:p w:rsidR="004854F4" w:rsidRDefault="008F55C8" w:rsidP="00644902">
            <w:pPr>
              <w:ind w:left="47" w:firstLine="0"/>
              <w:jc w:val="both"/>
            </w:pPr>
            <w:r w:rsidRPr="00275219">
              <w:t>Les</w:t>
            </w:r>
            <w:r w:rsidR="004854F4" w:rsidRPr="00275219">
              <w:t xml:space="preserve"> postes de télémaintenance d</w:t>
            </w:r>
            <w:r w:rsidR="004854F4">
              <w:t>oivent</w:t>
            </w:r>
            <w:r w:rsidR="004854F4" w:rsidRPr="00275219">
              <w:t xml:space="preserve"> être isolés physiquement du réseau local du </w:t>
            </w:r>
            <w:r w:rsidR="004854F4">
              <w:t>titulaire.</w:t>
            </w:r>
          </w:p>
          <w:p w:rsidR="008F55C8" w:rsidRPr="00275219" w:rsidRDefault="008F55C8" w:rsidP="00644902">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.8</w:t>
            </w:r>
          </w:p>
        </w:tc>
        <w:tc>
          <w:tcPr>
            <w:tcW w:w="427" w:type="dxa"/>
          </w:tcPr>
          <w:p w:rsidR="004854F4" w:rsidRPr="00C0261B" w:rsidRDefault="004854F4" w:rsidP="00F94401">
            <w:pPr>
              <w:ind w:left="0" w:firstLine="0"/>
              <w:rPr>
                <w:b/>
              </w:rPr>
            </w:pPr>
            <w:r w:rsidRPr="00992196">
              <w:rPr>
                <w:b/>
              </w:rPr>
              <w:t>O</w:t>
            </w:r>
          </w:p>
        </w:tc>
        <w:tc>
          <w:tcPr>
            <w:tcW w:w="4014" w:type="dxa"/>
          </w:tcPr>
          <w:p w:rsidR="004854F4" w:rsidRDefault="008F55C8" w:rsidP="00F94401">
            <w:pPr>
              <w:ind w:left="47" w:firstLine="0"/>
              <w:jc w:val="both"/>
            </w:pPr>
            <w:r w:rsidRPr="00275219">
              <w:t>Les</w:t>
            </w:r>
            <w:r w:rsidR="004854F4" w:rsidRPr="00275219">
              <w:t xml:space="preserve"> données à caractère personnel ou technique </w:t>
            </w:r>
            <w:r w:rsidR="00204063">
              <w:t>du CHR METZ-THIONVILLE</w:t>
            </w:r>
            <w:r w:rsidR="00204063" w:rsidRPr="00275219">
              <w:t xml:space="preserve"> </w:t>
            </w:r>
            <w:r w:rsidR="004854F4" w:rsidRPr="00275219">
              <w:t xml:space="preserve">(configuration des équipements) exploitées par les équipes de support chez le </w:t>
            </w:r>
            <w:r w:rsidR="004854F4">
              <w:t>titulaire</w:t>
            </w:r>
            <w:r w:rsidR="004854F4" w:rsidRPr="00275219">
              <w:t xml:space="preserve"> ne doivent pas être divulguées (une protection adaptée doit être réalisée).</w:t>
            </w:r>
          </w:p>
          <w:p w:rsidR="008F55C8" w:rsidRPr="00275219" w:rsidRDefault="008F55C8" w:rsidP="00F94401">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.9</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204063">
            <w:pPr>
              <w:ind w:left="47" w:firstLine="0"/>
              <w:jc w:val="both"/>
            </w:pPr>
            <w:r w:rsidRPr="00275219">
              <w:t xml:space="preserve">L’intervention </w:t>
            </w:r>
            <w:r>
              <w:t xml:space="preserve">de maintenance </w:t>
            </w:r>
            <w:r w:rsidRPr="00275219">
              <w:t xml:space="preserve">est encadrée par un règlement, un contrat ou une convention entre </w:t>
            </w:r>
            <w:r w:rsidR="00204063">
              <w:t>le CHR METZ-THIONVILLE</w:t>
            </w:r>
            <w:r w:rsidRPr="00275219">
              <w:t xml:space="preserve"> et le </w:t>
            </w:r>
            <w:r>
              <w:t>titulaire</w:t>
            </w:r>
            <w:r w:rsidRPr="00275219">
              <w:t>, définissant les engagements de chacun, les modalités pratiques, …</w:t>
            </w:r>
          </w:p>
          <w:p w:rsidR="008F55C8" w:rsidRPr="00275219" w:rsidRDefault="008F55C8" w:rsidP="00204063">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.10</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204063">
            <w:pPr>
              <w:ind w:left="47" w:firstLine="0"/>
              <w:jc w:val="both"/>
            </w:pPr>
            <w:r w:rsidRPr="00275219">
              <w:t xml:space="preserve">Le </w:t>
            </w:r>
            <w:r>
              <w:t>titulaire</w:t>
            </w:r>
            <w:r w:rsidRPr="00275219">
              <w:t xml:space="preserve"> s’engage sur la sécurité de la prestation, son représentant légal devra signer l’engagement </w:t>
            </w:r>
            <w:r>
              <w:t>titulaire</w:t>
            </w:r>
            <w:r w:rsidRPr="00275219">
              <w:t xml:space="preserve"> de mainte</w:t>
            </w:r>
            <w:r>
              <w:t>nance fourn</w:t>
            </w:r>
            <w:r w:rsidR="00204063">
              <w:t>i par la DSI</w:t>
            </w:r>
            <w:r w:rsidRPr="00275219">
              <w:t xml:space="preserve"> rappelant la confidentialité des données et l’engageant à informer ses personnel</w:t>
            </w:r>
            <w:r>
              <w:t>s</w:t>
            </w:r>
            <w:r w:rsidRPr="00275219">
              <w:t xml:space="preserve"> que tous les accès et actions seront tracés.</w:t>
            </w:r>
          </w:p>
          <w:p w:rsidR="008F55C8" w:rsidRPr="00275219" w:rsidRDefault="008F55C8" w:rsidP="00204063">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.11</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F94401">
            <w:pPr>
              <w:ind w:left="47" w:firstLine="0"/>
              <w:jc w:val="both"/>
            </w:pPr>
            <w:r w:rsidRPr="00275219">
              <w:t xml:space="preserve">Il est de la responsabilité du </w:t>
            </w:r>
            <w:r>
              <w:t>titulaire</w:t>
            </w:r>
            <w:r w:rsidRPr="00275219">
              <w:t xml:space="preserve"> de restreindre les accès physiques et logiques de ses postes aux seules personnes autorisées (par sensibilisation et mise à disposition de moyens de sécurité adéquats)</w:t>
            </w:r>
            <w:r>
              <w:t>.</w:t>
            </w:r>
          </w:p>
          <w:p w:rsidR="008F55C8" w:rsidRPr="00275219" w:rsidRDefault="008F55C8" w:rsidP="00F94401">
            <w:pPr>
              <w:ind w:left="47" w:firstLine="0"/>
              <w:jc w:val="both"/>
            </w:pPr>
          </w:p>
        </w:tc>
        <w:tc>
          <w:tcPr>
            <w:tcW w:w="2976" w:type="dxa"/>
          </w:tcPr>
          <w:p w:rsidR="004854F4" w:rsidRPr="00A30D0B" w:rsidRDefault="004854F4" w:rsidP="00F94401">
            <w:pPr>
              <w:ind w:left="0" w:firstLine="0"/>
              <w:rPr>
                <w:highlight w:val="yellow"/>
              </w:rPr>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.12</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F94401">
            <w:pPr>
              <w:ind w:left="47" w:firstLine="0"/>
              <w:jc w:val="both"/>
            </w:pPr>
            <w:r w:rsidRPr="00275219">
              <w:t xml:space="preserve">Il est de la responsabilité du </w:t>
            </w:r>
            <w:r>
              <w:t>titulaire</w:t>
            </w:r>
            <w:r w:rsidRPr="00275219">
              <w:t xml:space="preserve"> de connaitre en toutes circonstances l’identité de toute personne qui se connecte ou s’est </w:t>
            </w:r>
            <w:r w:rsidRPr="000C5E0C">
              <w:t>connecté</w:t>
            </w:r>
            <w:r w:rsidR="00142B0A" w:rsidRPr="000C5E0C">
              <w:t>e</w:t>
            </w:r>
            <w:r w:rsidRPr="00275219">
              <w:t xml:space="preserve"> sur la plateforme de télémaintenance et </w:t>
            </w:r>
            <w:r>
              <w:t>d’</w:t>
            </w:r>
            <w:r w:rsidRPr="00275219">
              <w:t xml:space="preserve">en assurer la traçabilité (cette traçabilité pourra être communiquée sur demande </w:t>
            </w:r>
            <w:r w:rsidR="007E4352">
              <w:t>du CHR METZ-THIONVILLE</w:t>
            </w:r>
            <w:r w:rsidRPr="00275219">
              <w:t>)</w:t>
            </w:r>
            <w:r>
              <w:t>.</w:t>
            </w:r>
          </w:p>
          <w:p w:rsidR="008F55C8" w:rsidRPr="00275219" w:rsidRDefault="008F55C8" w:rsidP="00F94401">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.13</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F94401">
            <w:pPr>
              <w:ind w:left="47" w:firstLine="0"/>
              <w:jc w:val="both"/>
            </w:pPr>
            <w:r w:rsidRPr="00275219">
              <w:t xml:space="preserve">Il est de la responsabilité du </w:t>
            </w:r>
            <w:r>
              <w:t>titulaire</w:t>
            </w:r>
            <w:r w:rsidRPr="00275219">
              <w:t xml:space="preserve"> de veiller à ce que toutes les informations résiduelles inutiles à l’issue d’une intervention soient supprimées</w:t>
            </w:r>
            <w:r>
              <w:t>.</w:t>
            </w:r>
          </w:p>
          <w:p w:rsidR="008F55C8" w:rsidRPr="00275219" w:rsidRDefault="008F55C8" w:rsidP="00F94401">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0C5E0C" w:rsidRDefault="0081652E" w:rsidP="00F94401">
            <w:pPr>
              <w:ind w:left="0" w:firstLine="0"/>
            </w:pPr>
            <w:r>
              <w:t>9</w:t>
            </w:r>
            <w:r w:rsidR="004854F4" w:rsidRPr="000C5E0C">
              <w:t>.14</w:t>
            </w:r>
          </w:p>
        </w:tc>
        <w:tc>
          <w:tcPr>
            <w:tcW w:w="427" w:type="dxa"/>
          </w:tcPr>
          <w:p w:rsidR="004854F4" w:rsidRPr="000C5E0C" w:rsidRDefault="004854F4" w:rsidP="00F94401">
            <w:pPr>
              <w:ind w:left="0" w:firstLine="0"/>
              <w:rPr>
                <w:b/>
              </w:rPr>
            </w:pPr>
            <w:r w:rsidRPr="000C5E0C">
              <w:rPr>
                <w:b/>
              </w:rPr>
              <w:t>O</w:t>
            </w:r>
          </w:p>
        </w:tc>
        <w:tc>
          <w:tcPr>
            <w:tcW w:w="4014" w:type="dxa"/>
          </w:tcPr>
          <w:p w:rsidR="004854F4" w:rsidRDefault="004854F4" w:rsidP="00707D66">
            <w:pPr>
              <w:ind w:left="47" w:firstLine="0"/>
              <w:jc w:val="both"/>
            </w:pPr>
            <w:r>
              <w:t>L</w:t>
            </w:r>
            <w:r w:rsidRPr="00275219">
              <w:t xml:space="preserve">e </w:t>
            </w:r>
            <w:r>
              <w:t>titulaire</w:t>
            </w:r>
            <w:r w:rsidRPr="00275219">
              <w:t xml:space="preserve"> </w:t>
            </w:r>
            <w:r>
              <w:t>réalise</w:t>
            </w:r>
            <w:r w:rsidRPr="00275219">
              <w:t xml:space="preserve"> un suivi permanent des incidents et vulnérabilités liés aux dispositifs connectés et met à disposition les correctifs et préventifs nécessaires</w:t>
            </w:r>
            <w:r>
              <w:t xml:space="preserve"> dans les délais appropriés.</w:t>
            </w:r>
          </w:p>
          <w:p w:rsidR="008F55C8" w:rsidRPr="00275219" w:rsidRDefault="008F55C8" w:rsidP="00707D66">
            <w:pPr>
              <w:ind w:left="47"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.15</w:t>
            </w:r>
          </w:p>
        </w:tc>
        <w:tc>
          <w:tcPr>
            <w:tcW w:w="427" w:type="dxa"/>
          </w:tcPr>
          <w:p w:rsidR="004854F4" w:rsidRPr="00BC4242" w:rsidRDefault="004854F4" w:rsidP="00F94401">
            <w:pPr>
              <w:ind w:left="0" w:firstLine="0"/>
              <w:rPr>
                <w:b/>
              </w:rPr>
            </w:pPr>
            <w:r>
              <w:rPr>
                <w:b/>
              </w:rPr>
              <w:t>O</w:t>
            </w:r>
          </w:p>
        </w:tc>
        <w:tc>
          <w:tcPr>
            <w:tcW w:w="4014" w:type="dxa"/>
          </w:tcPr>
          <w:p w:rsidR="004854F4" w:rsidRDefault="004854F4" w:rsidP="006B5997">
            <w:pPr>
              <w:ind w:left="0" w:firstLine="0"/>
            </w:pPr>
            <w:r w:rsidRPr="00F878AC">
              <w:t>Le titulaire s’engage à effectuer des tests de robustesse et de non-régression à chaque évolution du matériel ou du logiciel. Les impacts d'une défaillance qui serait néanmoins constatée seraient de la responsabilité du titulaire, la correction et la prise en charge des impacts à sa charge.</w:t>
            </w:r>
          </w:p>
          <w:p w:rsidR="008F55C8" w:rsidRPr="00BC4242" w:rsidRDefault="008F55C8" w:rsidP="006B5997">
            <w:pPr>
              <w:ind w:left="0" w:firstLine="0"/>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Height w:val="2985"/>
        </w:trPr>
        <w:tc>
          <w:tcPr>
            <w:tcW w:w="629" w:type="dxa"/>
          </w:tcPr>
          <w:p w:rsidR="004854F4" w:rsidRPr="004854F4" w:rsidRDefault="0081652E" w:rsidP="00F94401">
            <w:pPr>
              <w:ind w:left="0" w:firstLine="0"/>
            </w:pPr>
            <w:r>
              <w:t>9</w:t>
            </w:r>
            <w:r w:rsidR="004854F4" w:rsidRPr="004854F4">
              <w:t>.16</w:t>
            </w:r>
          </w:p>
        </w:tc>
        <w:tc>
          <w:tcPr>
            <w:tcW w:w="427" w:type="dxa"/>
          </w:tcPr>
          <w:p w:rsidR="004854F4" w:rsidRPr="006B5997" w:rsidRDefault="004854F4" w:rsidP="00F94401">
            <w:pPr>
              <w:ind w:left="0" w:firstLine="0"/>
              <w:rPr>
                <w:b/>
              </w:rPr>
            </w:pPr>
            <w:r w:rsidRPr="00C0261B">
              <w:rPr>
                <w:b/>
              </w:rPr>
              <w:t>R</w:t>
            </w:r>
          </w:p>
        </w:tc>
        <w:tc>
          <w:tcPr>
            <w:tcW w:w="4014" w:type="dxa"/>
          </w:tcPr>
          <w:p w:rsidR="004854F4" w:rsidRDefault="004854F4" w:rsidP="006B5997">
            <w:pPr>
              <w:ind w:left="0" w:firstLine="0"/>
            </w:pPr>
            <w:r w:rsidRPr="00275219">
              <w:t xml:space="preserve">Le </w:t>
            </w:r>
            <w:r>
              <w:t>titulaire</w:t>
            </w:r>
            <w:r w:rsidRPr="00275219">
              <w:t xml:space="preserve"> garantit la mise à niveau de ses logiciels et plateformes en cas d’obsolescence d</w:t>
            </w:r>
            <w:r>
              <w:t>u système d’exploitation.</w:t>
            </w:r>
          </w:p>
          <w:p w:rsidR="004854F4" w:rsidRDefault="004854F4" w:rsidP="00476830">
            <w:pPr>
              <w:ind w:left="0" w:firstLine="0"/>
            </w:pPr>
            <w:r>
              <w:t>Il en est de même pour tous les autres logiciels</w:t>
            </w:r>
            <w:r w:rsidRPr="00275219">
              <w:t xml:space="preserve"> </w:t>
            </w:r>
            <w:r>
              <w:t>i</w:t>
            </w:r>
            <w:r w:rsidRPr="00275219">
              <w:t>ndispensable</w:t>
            </w:r>
            <w:r>
              <w:t>s</w:t>
            </w:r>
            <w:r w:rsidRPr="00275219">
              <w:t xml:space="preserve"> au bon fonctionnement du </w:t>
            </w:r>
            <w:r>
              <w:t>dispositif.</w:t>
            </w:r>
          </w:p>
          <w:p w:rsidR="004854F4" w:rsidRPr="006B5997" w:rsidRDefault="004854F4" w:rsidP="00476830">
            <w:pPr>
              <w:ind w:left="0" w:firstLine="0"/>
            </w:pPr>
            <w:r>
              <w:t xml:space="preserve">A défaut il </w:t>
            </w:r>
            <w:r w:rsidRPr="00275219">
              <w:t>fournir</w:t>
            </w:r>
            <w:r>
              <w:t>a</w:t>
            </w:r>
            <w:r w:rsidRPr="00275219">
              <w:t xml:space="preserve"> à titre gracieux les moyens pour maintenir un niveau de sécurité suffisant.</w:t>
            </w: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.17</w:t>
            </w:r>
          </w:p>
        </w:tc>
        <w:tc>
          <w:tcPr>
            <w:tcW w:w="427" w:type="dxa"/>
          </w:tcPr>
          <w:p w:rsidR="004854F4" w:rsidRPr="00992196" w:rsidRDefault="004854F4" w:rsidP="00F94401">
            <w:pPr>
              <w:ind w:left="0" w:firstLine="0"/>
              <w:rPr>
                <w:b/>
              </w:rPr>
            </w:pPr>
            <w:r w:rsidRPr="00992196">
              <w:rPr>
                <w:b/>
              </w:rPr>
              <w:t>O</w:t>
            </w:r>
          </w:p>
        </w:tc>
        <w:tc>
          <w:tcPr>
            <w:tcW w:w="4014" w:type="dxa"/>
          </w:tcPr>
          <w:p w:rsidR="004854F4" w:rsidRDefault="004854F4" w:rsidP="009321F0">
            <w:pPr>
              <w:ind w:left="0" w:firstLine="0"/>
            </w:pPr>
            <w:r w:rsidRPr="00296876">
              <w:t xml:space="preserve">Le </w:t>
            </w:r>
            <w:r>
              <w:t>titulaire</w:t>
            </w:r>
            <w:r w:rsidRPr="00296876">
              <w:t xml:space="preserve"> doit fournir un rapport détaillé de l’intervention effectuée</w:t>
            </w:r>
            <w:r>
              <w:t>,</w:t>
            </w:r>
            <w:r w:rsidRPr="00296876">
              <w:t xml:space="preserve"> un modèle pourra être fourn</w:t>
            </w:r>
            <w:r w:rsidR="009321F0">
              <w:t>i.</w:t>
            </w:r>
          </w:p>
          <w:p w:rsidR="008F55C8" w:rsidRPr="00275219" w:rsidRDefault="008F55C8" w:rsidP="009321F0">
            <w:pPr>
              <w:ind w:left="0" w:firstLine="0"/>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.18</w:t>
            </w:r>
          </w:p>
        </w:tc>
        <w:tc>
          <w:tcPr>
            <w:tcW w:w="427" w:type="dxa"/>
          </w:tcPr>
          <w:p w:rsidR="004854F4" w:rsidRPr="00992196" w:rsidRDefault="004854F4" w:rsidP="00F94401">
            <w:pPr>
              <w:ind w:left="0" w:firstLine="0"/>
              <w:rPr>
                <w:b/>
              </w:rPr>
            </w:pPr>
            <w:r w:rsidRPr="00D4008C">
              <w:rPr>
                <w:b/>
              </w:rPr>
              <w:t>O</w:t>
            </w:r>
          </w:p>
        </w:tc>
        <w:tc>
          <w:tcPr>
            <w:tcW w:w="4014" w:type="dxa"/>
          </w:tcPr>
          <w:p w:rsidR="004854F4" w:rsidRDefault="007E4352" w:rsidP="00476830">
            <w:pPr>
              <w:ind w:left="0" w:firstLine="0"/>
            </w:pPr>
            <w:r>
              <w:t xml:space="preserve">Si le CHR METZ-THIONVILLE </w:t>
            </w:r>
            <w:r w:rsidR="004854F4">
              <w:t>dispose d’un bastion d’administration ou le met en place ultérieurement l</w:t>
            </w:r>
            <w:r w:rsidR="004854F4" w:rsidRPr="00275219">
              <w:t xml:space="preserve">e </w:t>
            </w:r>
            <w:r w:rsidR="004854F4">
              <w:t xml:space="preserve">titulaire s’engage à l’utiliser </w:t>
            </w:r>
            <w:r w:rsidR="004854F4" w:rsidRPr="00275219">
              <w:t xml:space="preserve">pour accéder aux systèmes qu’il devra maintenir </w:t>
            </w:r>
            <w:r w:rsidR="004854F4">
              <w:t xml:space="preserve">ou exploiter </w:t>
            </w:r>
            <w:r w:rsidR="004854F4" w:rsidRPr="00275219">
              <w:t>(de fait l’accès direct aux serveurs et applications</w:t>
            </w:r>
            <w:r w:rsidR="004854F4">
              <w:t xml:space="preserve"> est</w:t>
            </w:r>
            <w:r w:rsidR="004854F4" w:rsidRPr="00275219">
              <w:t xml:space="preserve"> interdit). </w:t>
            </w:r>
          </w:p>
          <w:p w:rsidR="004854F4" w:rsidRDefault="004854F4" w:rsidP="00476830">
            <w:pPr>
              <w:ind w:left="0" w:firstLine="0"/>
            </w:pPr>
            <w:r w:rsidRPr="00275219">
              <w:t xml:space="preserve">Selon les besoins d’intervention l’accès aux systèmes à maintenir </w:t>
            </w:r>
            <w:r>
              <w:t xml:space="preserve">ou exploiter </w:t>
            </w:r>
            <w:r w:rsidRPr="00275219">
              <w:t xml:space="preserve">sera ouvert et fermé par la </w:t>
            </w:r>
            <w:r>
              <w:t>DSI</w:t>
            </w:r>
            <w:r w:rsidRPr="00275219">
              <w:t xml:space="preserve"> à la demande (du mainteneur ou de la personne habilitée selon le protocole défini dans les conditions de la maintenance). </w:t>
            </w:r>
          </w:p>
          <w:p w:rsidR="004854F4" w:rsidRDefault="004854F4" w:rsidP="004A329E">
            <w:pPr>
              <w:ind w:left="0" w:firstLine="0"/>
            </w:pPr>
            <w:r w:rsidRPr="000C5E0C">
              <w:t>Si l’établissement ne dispose pas d’un bastion d’administration, le cas d’utilisation d’un bastion équivalent du titulaire pourra être étudié s’il apporte les mêmes garanties de protection, de traçabilité, de preuve opposable et d’accès avec la possibilité d’audit (une description précise devra être fournie).</w:t>
            </w:r>
          </w:p>
          <w:p w:rsidR="008F55C8" w:rsidRPr="007D396D" w:rsidRDefault="008F55C8" w:rsidP="004A329E">
            <w:pPr>
              <w:ind w:left="0" w:firstLine="0"/>
              <w:rPr>
                <w:highlight w:val="magenta"/>
              </w:rPr>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r w:rsidR="004854F4" w:rsidTr="00A513E4">
        <w:trPr>
          <w:cantSplit/>
        </w:trPr>
        <w:tc>
          <w:tcPr>
            <w:tcW w:w="629" w:type="dxa"/>
          </w:tcPr>
          <w:p w:rsidR="004854F4" w:rsidRPr="004854F4" w:rsidRDefault="0081652E" w:rsidP="00F94401">
            <w:pPr>
              <w:ind w:left="0" w:firstLine="0"/>
            </w:pPr>
            <w:r>
              <w:t>9</w:t>
            </w:r>
            <w:r w:rsidR="004854F4" w:rsidRPr="004854F4">
              <w:t>.19</w:t>
            </w:r>
          </w:p>
        </w:tc>
        <w:tc>
          <w:tcPr>
            <w:tcW w:w="427" w:type="dxa"/>
          </w:tcPr>
          <w:p w:rsidR="004854F4" w:rsidRPr="00992196" w:rsidRDefault="004854F4" w:rsidP="00F94401">
            <w:pPr>
              <w:ind w:left="0" w:firstLine="0"/>
              <w:rPr>
                <w:b/>
              </w:rPr>
            </w:pPr>
            <w:r w:rsidRPr="00C0261B">
              <w:rPr>
                <w:b/>
              </w:rPr>
              <w:t>R</w:t>
            </w:r>
          </w:p>
        </w:tc>
        <w:tc>
          <w:tcPr>
            <w:tcW w:w="4014" w:type="dxa"/>
          </w:tcPr>
          <w:p w:rsidR="004854F4" w:rsidRDefault="004854F4" w:rsidP="006B5997">
            <w:pPr>
              <w:ind w:left="0" w:firstLine="0"/>
            </w:pPr>
            <w:r w:rsidRPr="00F94401">
              <w:t xml:space="preserve">Le </w:t>
            </w:r>
            <w:r>
              <w:t>titulaire</w:t>
            </w:r>
            <w:r w:rsidRPr="00F94401">
              <w:t xml:space="preserve"> </w:t>
            </w:r>
            <w:r>
              <w:t>pourra</w:t>
            </w:r>
            <w:r w:rsidRPr="00F94401">
              <w:t xml:space="preserve"> établir un PAS (Plan Assurance Sécurité) afin de faire connaitre les dispositions de sécurité qu’il met en place pour sa prestation. Le PAS traite :</w:t>
            </w:r>
          </w:p>
          <w:p w:rsidR="004854F4" w:rsidRPr="00275219" w:rsidRDefault="004854F4" w:rsidP="00F94401">
            <w:pPr>
              <w:numPr>
                <w:ilvl w:val="0"/>
                <w:numId w:val="41"/>
              </w:numPr>
              <w:ind w:left="330" w:hanging="283"/>
              <w:jc w:val="both"/>
            </w:pPr>
            <w:r w:rsidRPr="00275219">
              <w:t>Des critères de sécurités utilisés dans la désignation des personnes chargées des interventions</w:t>
            </w:r>
            <w:r>
              <w:t>.</w:t>
            </w:r>
          </w:p>
          <w:p w:rsidR="004854F4" w:rsidRPr="00275219" w:rsidRDefault="004854F4" w:rsidP="00F94401">
            <w:pPr>
              <w:numPr>
                <w:ilvl w:val="0"/>
                <w:numId w:val="41"/>
              </w:numPr>
              <w:ind w:left="330" w:hanging="283"/>
              <w:jc w:val="both"/>
            </w:pPr>
            <w:r w:rsidRPr="00275219">
              <w:t>De la désignation des sites d’exécution de la prestation, protection et accès physiques des locaux utilisés.</w:t>
            </w:r>
          </w:p>
          <w:p w:rsidR="004854F4" w:rsidRPr="00275219" w:rsidRDefault="004854F4" w:rsidP="00F94401">
            <w:pPr>
              <w:numPr>
                <w:ilvl w:val="0"/>
                <w:numId w:val="41"/>
              </w:numPr>
              <w:ind w:left="330" w:hanging="283"/>
              <w:jc w:val="both"/>
            </w:pPr>
            <w:r w:rsidRPr="00275219">
              <w:t>Des règles de protections</w:t>
            </w:r>
            <w:r>
              <w:t xml:space="preserve"> des informations du Système d’I</w:t>
            </w:r>
            <w:r w:rsidRPr="00275219">
              <w:t>nformation associé</w:t>
            </w:r>
            <w:r>
              <w:t>es</w:t>
            </w:r>
            <w:r w:rsidRPr="00275219">
              <w:t xml:space="preserve"> à la prestation de télémaintenance</w:t>
            </w:r>
            <w:r>
              <w:t>.</w:t>
            </w:r>
          </w:p>
          <w:p w:rsidR="004854F4" w:rsidRPr="00275219" w:rsidRDefault="004854F4" w:rsidP="00F94401">
            <w:pPr>
              <w:numPr>
                <w:ilvl w:val="0"/>
                <w:numId w:val="41"/>
              </w:numPr>
              <w:ind w:left="330" w:hanging="283"/>
              <w:jc w:val="both"/>
            </w:pPr>
            <w:r w:rsidRPr="00275219">
              <w:t>De l’architecture générale de la plateforme d’intervention (cloisonnement technique etc.)</w:t>
            </w:r>
            <w:r>
              <w:t>.</w:t>
            </w:r>
          </w:p>
          <w:p w:rsidR="004854F4" w:rsidRPr="00275219" w:rsidRDefault="004854F4" w:rsidP="00F94401">
            <w:pPr>
              <w:numPr>
                <w:ilvl w:val="0"/>
                <w:numId w:val="41"/>
              </w:numPr>
              <w:ind w:left="330" w:hanging="283"/>
              <w:jc w:val="both"/>
            </w:pPr>
            <w:r w:rsidRPr="00275219">
              <w:t>Des accès logiques à la plateforme, identification et authentification, mise en veille, déconnexion automatique, gestion des droits, traçabilité…</w:t>
            </w:r>
          </w:p>
          <w:p w:rsidR="004854F4" w:rsidRPr="00275219" w:rsidRDefault="004854F4" w:rsidP="00F94401">
            <w:pPr>
              <w:numPr>
                <w:ilvl w:val="0"/>
                <w:numId w:val="41"/>
              </w:numPr>
              <w:ind w:left="330" w:hanging="283"/>
              <w:jc w:val="both"/>
            </w:pPr>
            <w:r w:rsidRPr="00275219">
              <w:t>Des dispositions prises pour assurer la continuité de l’activité après un sinistre ou un incident majeur</w:t>
            </w:r>
            <w:r>
              <w:t>.</w:t>
            </w:r>
          </w:p>
          <w:p w:rsidR="004854F4" w:rsidRDefault="004854F4" w:rsidP="00F94401">
            <w:pPr>
              <w:numPr>
                <w:ilvl w:val="0"/>
                <w:numId w:val="41"/>
              </w:numPr>
              <w:ind w:left="330" w:hanging="283"/>
              <w:jc w:val="both"/>
            </w:pPr>
            <w:r w:rsidRPr="00275219">
              <w:t>De l’assurance et des contrôles de la sécurité des services de l’intervention fournis.</w:t>
            </w:r>
          </w:p>
          <w:p w:rsidR="008F55C8" w:rsidRPr="00275219" w:rsidRDefault="008F55C8" w:rsidP="008F55C8">
            <w:pPr>
              <w:ind w:left="330" w:firstLine="0"/>
              <w:jc w:val="both"/>
            </w:pPr>
          </w:p>
        </w:tc>
        <w:tc>
          <w:tcPr>
            <w:tcW w:w="2976" w:type="dxa"/>
          </w:tcPr>
          <w:p w:rsidR="004854F4" w:rsidRDefault="004854F4" w:rsidP="00F94401">
            <w:pPr>
              <w:ind w:left="0" w:firstLine="0"/>
            </w:pPr>
          </w:p>
        </w:tc>
        <w:tc>
          <w:tcPr>
            <w:tcW w:w="676" w:type="dxa"/>
          </w:tcPr>
          <w:p w:rsidR="004854F4" w:rsidRDefault="004854F4" w:rsidP="00F94401">
            <w:pPr>
              <w:ind w:left="0" w:firstLine="0"/>
            </w:pPr>
          </w:p>
        </w:tc>
      </w:tr>
    </w:tbl>
    <w:p w:rsidR="008F55C8" w:rsidRDefault="008F55C8" w:rsidP="006B5997">
      <w:pPr>
        <w:ind w:left="432" w:firstLine="419"/>
        <w:jc w:val="both"/>
      </w:pPr>
    </w:p>
    <w:p w:rsidR="008F55C8" w:rsidRDefault="008F55C8">
      <w:pPr>
        <w:ind w:left="0" w:firstLine="0"/>
      </w:pPr>
      <w:r>
        <w:br w:type="page"/>
      </w:r>
    </w:p>
    <w:p w:rsidR="00FB44CD" w:rsidRDefault="00125907" w:rsidP="00720A57">
      <w:pPr>
        <w:pStyle w:val="Titre1"/>
        <w:keepNext/>
      </w:pPr>
      <w:bookmarkStart w:id="12" w:name="_Toc63321890"/>
      <w:bookmarkStart w:id="13" w:name="_Toc129744637"/>
      <w:r w:rsidRPr="00275219">
        <w:t>Specifications wi-fi</w:t>
      </w:r>
      <w:bookmarkEnd w:id="12"/>
      <w:r w:rsidRPr="00275219">
        <w:t xml:space="preserve"> </w:t>
      </w:r>
      <w:bookmarkEnd w:id="13"/>
    </w:p>
    <w:p w:rsidR="00F94401" w:rsidRPr="00F94401" w:rsidRDefault="00F94401" w:rsidP="00720A57">
      <w:pPr>
        <w:keepNext/>
      </w:pPr>
    </w:p>
    <w:tbl>
      <w:tblPr>
        <w:tblStyle w:val="Grilledutableau"/>
        <w:tblW w:w="0" w:type="auto"/>
        <w:tblInd w:w="567" w:type="dxa"/>
        <w:tblLook w:val="06A0" w:firstRow="1" w:lastRow="0" w:firstColumn="1" w:lastColumn="0" w:noHBand="1" w:noVBand="1"/>
      </w:tblPr>
      <w:tblGrid>
        <w:gridCol w:w="630"/>
        <w:gridCol w:w="426"/>
        <w:gridCol w:w="3872"/>
        <w:gridCol w:w="3118"/>
        <w:gridCol w:w="676"/>
      </w:tblGrid>
      <w:tr w:rsidR="004854F4" w:rsidRPr="00422A83" w:rsidTr="00EB42FD">
        <w:trPr>
          <w:cantSplit/>
          <w:tblHeader/>
        </w:trPr>
        <w:tc>
          <w:tcPr>
            <w:tcW w:w="630"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872"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30" w:type="dxa"/>
          </w:tcPr>
          <w:p w:rsidR="004854F4" w:rsidRPr="004854F4" w:rsidRDefault="0081652E" w:rsidP="00F94401">
            <w:pPr>
              <w:ind w:left="0" w:firstLine="0"/>
            </w:pPr>
            <w:r>
              <w:t>10</w:t>
            </w:r>
            <w:r w:rsidR="004854F4" w:rsidRPr="004854F4">
              <w:t>.1</w:t>
            </w:r>
          </w:p>
        </w:tc>
        <w:tc>
          <w:tcPr>
            <w:tcW w:w="426" w:type="dxa"/>
          </w:tcPr>
          <w:p w:rsidR="004854F4" w:rsidRDefault="004854F4" w:rsidP="00F94401">
            <w:pPr>
              <w:ind w:left="0" w:firstLine="0"/>
            </w:pPr>
            <w:r w:rsidRPr="00992196">
              <w:rPr>
                <w:b/>
              </w:rPr>
              <w:t>O</w:t>
            </w:r>
          </w:p>
        </w:tc>
        <w:tc>
          <w:tcPr>
            <w:tcW w:w="3872" w:type="dxa"/>
          </w:tcPr>
          <w:p w:rsidR="004854F4" w:rsidRDefault="004854F4" w:rsidP="00F94401">
            <w:pPr>
              <w:ind w:left="47" w:firstLine="0"/>
              <w:jc w:val="both"/>
            </w:pPr>
            <w:r w:rsidRPr="00F94401">
              <w:t xml:space="preserve">Le chiffrement et l’intégrité des informations circulant sur le réseau doivent être assurés par la mise en place sur les équipements concernés du mécanisme WPA2 </w:t>
            </w:r>
            <w:r>
              <w:t xml:space="preserve">ou ultérieurs garantissant le plus haut niveau de sécurité </w:t>
            </w:r>
            <w:r w:rsidRPr="00F94401">
              <w:t>(version de la norme IEEE 802.11i certifiée par la Wifi Alliance).</w:t>
            </w:r>
          </w:p>
          <w:p w:rsidR="008F55C8" w:rsidRDefault="008F55C8" w:rsidP="00F94401">
            <w:pPr>
              <w:ind w:left="47" w:firstLine="0"/>
              <w:jc w:val="both"/>
            </w:pPr>
          </w:p>
        </w:tc>
        <w:tc>
          <w:tcPr>
            <w:tcW w:w="3118" w:type="dxa"/>
          </w:tcPr>
          <w:p w:rsidR="004854F4" w:rsidRDefault="004854F4" w:rsidP="00F94401">
            <w:pPr>
              <w:ind w:left="0" w:firstLine="0"/>
            </w:pPr>
          </w:p>
        </w:tc>
        <w:tc>
          <w:tcPr>
            <w:tcW w:w="676" w:type="dxa"/>
          </w:tcPr>
          <w:p w:rsidR="004854F4" w:rsidRDefault="004854F4" w:rsidP="00F94401">
            <w:pPr>
              <w:ind w:left="0" w:firstLine="0"/>
            </w:pPr>
          </w:p>
        </w:tc>
      </w:tr>
      <w:tr w:rsidR="004854F4" w:rsidTr="00EB42FD">
        <w:trPr>
          <w:cantSplit/>
        </w:trPr>
        <w:tc>
          <w:tcPr>
            <w:tcW w:w="630" w:type="dxa"/>
          </w:tcPr>
          <w:p w:rsidR="004854F4" w:rsidRPr="004854F4" w:rsidRDefault="0081652E" w:rsidP="00F94401">
            <w:pPr>
              <w:ind w:left="0" w:firstLine="0"/>
            </w:pPr>
            <w:r>
              <w:t>10</w:t>
            </w:r>
            <w:r w:rsidR="004854F4" w:rsidRPr="004854F4">
              <w:t>.2</w:t>
            </w:r>
          </w:p>
        </w:tc>
        <w:tc>
          <w:tcPr>
            <w:tcW w:w="426" w:type="dxa"/>
          </w:tcPr>
          <w:p w:rsidR="004854F4" w:rsidRPr="00992196" w:rsidRDefault="005909E5" w:rsidP="00F94401">
            <w:pPr>
              <w:ind w:left="0" w:firstLine="0"/>
              <w:rPr>
                <w:b/>
              </w:rPr>
            </w:pPr>
            <w:r>
              <w:rPr>
                <w:b/>
              </w:rPr>
              <w:t>R</w:t>
            </w:r>
          </w:p>
        </w:tc>
        <w:tc>
          <w:tcPr>
            <w:tcW w:w="3872" w:type="dxa"/>
          </w:tcPr>
          <w:p w:rsidR="004854F4" w:rsidRDefault="004854F4" w:rsidP="00D71B6D">
            <w:pPr>
              <w:ind w:left="47" w:firstLine="0"/>
              <w:jc w:val="both"/>
            </w:pPr>
            <w:r w:rsidRPr="00F94401">
              <w:t>Pour l’authentification l’association de WPA2</w:t>
            </w:r>
            <w:r>
              <w:t xml:space="preserve"> ou supérieur </w:t>
            </w:r>
            <w:r w:rsidRPr="00F94401">
              <w:t>(« WPA2 – Entreprise ») avec un serveur d'authentification 802.1X (Radius) par le biais du protocole EAP est demandée.  Pour éviter la gestion redondante des comptes, le serveur devra s’appuyer sur l’annuaire LDAP centralisé</w:t>
            </w:r>
            <w:r>
              <w:t xml:space="preserve"> de l’établissement. Pour des équipements spécifiques qui seraient incompatibles avec ce </w:t>
            </w:r>
            <w:r w:rsidR="00C0100B">
              <w:t>paramétrage</w:t>
            </w:r>
            <w:r>
              <w:t xml:space="preserve">, une description des niveaux possibles et des compléments de sécurisation </w:t>
            </w:r>
            <w:r w:rsidR="008F55C8">
              <w:t>doivent</w:t>
            </w:r>
            <w:r>
              <w:t xml:space="preserve"> être fournis pour évaluation d’un mode de prise en charge de la sécurité acceptable.</w:t>
            </w:r>
          </w:p>
          <w:p w:rsidR="008F55C8" w:rsidRPr="00F94401" w:rsidRDefault="008F55C8" w:rsidP="00D71B6D">
            <w:pPr>
              <w:ind w:left="47" w:firstLine="0"/>
              <w:jc w:val="both"/>
            </w:pPr>
          </w:p>
        </w:tc>
        <w:tc>
          <w:tcPr>
            <w:tcW w:w="3118" w:type="dxa"/>
          </w:tcPr>
          <w:p w:rsidR="004854F4" w:rsidRDefault="004854F4" w:rsidP="00F94401">
            <w:pPr>
              <w:ind w:left="0" w:firstLine="0"/>
            </w:pPr>
          </w:p>
        </w:tc>
        <w:tc>
          <w:tcPr>
            <w:tcW w:w="676" w:type="dxa"/>
          </w:tcPr>
          <w:p w:rsidR="004854F4" w:rsidRDefault="004854F4" w:rsidP="00F94401">
            <w:pPr>
              <w:ind w:left="0" w:firstLine="0"/>
            </w:pPr>
          </w:p>
        </w:tc>
      </w:tr>
    </w:tbl>
    <w:p w:rsidR="008F55C8" w:rsidRDefault="008F55C8">
      <w:pPr>
        <w:ind w:firstLine="0"/>
      </w:pPr>
    </w:p>
    <w:p w:rsidR="008F55C8" w:rsidRDefault="008F55C8">
      <w:pPr>
        <w:ind w:left="0" w:firstLine="0"/>
      </w:pPr>
      <w:r>
        <w:br w:type="page"/>
      </w:r>
    </w:p>
    <w:p w:rsidR="00FB44CD" w:rsidRDefault="001C1651" w:rsidP="00720A57">
      <w:pPr>
        <w:pStyle w:val="Titre1"/>
        <w:keepNext/>
      </w:pPr>
      <w:bookmarkStart w:id="14" w:name="_Toc129744639"/>
      <w:bookmarkStart w:id="15" w:name="_Toc63321891"/>
      <w:r w:rsidRPr="00275219">
        <w:t>Protection des donnees medicales</w:t>
      </w:r>
      <w:bookmarkEnd w:id="14"/>
      <w:bookmarkEnd w:id="15"/>
    </w:p>
    <w:p w:rsidR="00F94401" w:rsidRPr="00F94401" w:rsidRDefault="00F94401" w:rsidP="00720A57">
      <w:pPr>
        <w:keepNext/>
      </w:pPr>
    </w:p>
    <w:tbl>
      <w:tblPr>
        <w:tblStyle w:val="Grilledutableau"/>
        <w:tblW w:w="0" w:type="auto"/>
        <w:tblInd w:w="567" w:type="dxa"/>
        <w:tblLook w:val="06A0" w:firstRow="1" w:lastRow="0" w:firstColumn="1" w:lastColumn="0" w:noHBand="1" w:noVBand="1"/>
      </w:tblPr>
      <w:tblGrid>
        <w:gridCol w:w="629"/>
        <w:gridCol w:w="426"/>
        <w:gridCol w:w="3873"/>
        <w:gridCol w:w="3118"/>
        <w:gridCol w:w="645"/>
      </w:tblGrid>
      <w:tr w:rsidR="004854F4" w:rsidRPr="00422A83" w:rsidTr="00EB42FD">
        <w:trPr>
          <w:cantSplit/>
          <w:tblHeader/>
        </w:trPr>
        <w:tc>
          <w:tcPr>
            <w:tcW w:w="62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87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450"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29" w:type="dxa"/>
          </w:tcPr>
          <w:p w:rsidR="004854F4" w:rsidRPr="004854F4" w:rsidRDefault="0081652E" w:rsidP="00F94401">
            <w:pPr>
              <w:ind w:left="0" w:firstLine="0"/>
            </w:pPr>
            <w:r>
              <w:t>11</w:t>
            </w:r>
            <w:r w:rsidR="004854F4" w:rsidRPr="004854F4">
              <w:t>.1</w:t>
            </w:r>
          </w:p>
        </w:tc>
        <w:tc>
          <w:tcPr>
            <w:tcW w:w="426" w:type="dxa"/>
          </w:tcPr>
          <w:p w:rsidR="004854F4" w:rsidRDefault="004854F4" w:rsidP="00F94401">
            <w:pPr>
              <w:ind w:left="0" w:firstLine="0"/>
            </w:pPr>
            <w:r w:rsidRPr="00992196">
              <w:rPr>
                <w:b/>
              </w:rPr>
              <w:t>O</w:t>
            </w:r>
          </w:p>
        </w:tc>
        <w:tc>
          <w:tcPr>
            <w:tcW w:w="3873" w:type="dxa"/>
          </w:tcPr>
          <w:p w:rsidR="004854F4" w:rsidRDefault="004854F4" w:rsidP="00707D66">
            <w:pPr>
              <w:ind w:left="47" w:firstLine="0"/>
              <w:jc w:val="both"/>
            </w:pPr>
            <w:r>
              <w:t>Le titulaire</w:t>
            </w:r>
            <w:r w:rsidRPr="00F94401">
              <w:t xml:space="preserve"> </w:t>
            </w:r>
            <w:r>
              <w:t>et son personnel,</w:t>
            </w:r>
            <w:r w:rsidRPr="00F94401">
              <w:t xml:space="preserve"> le personnel </w:t>
            </w:r>
            <w:r w:rsidR="007E4352">
              <w:t>du CHR METZ-THIONVILLE</w:t>
            </w:r>
            <w:r w:rsidRPr="00F94401">
              <w:t xml:space="preserve"> sont soumis à un engagement de confidentialité conformément aux préconisations de la CNIL</w:t>
            </w:r>
            <w:r w:rsidR="00EF4569">
              <w:t>, du RGPD</w:t>
            </w:r>
            <w:r w:rsidRPr="00F94401">
              <w:t xml:space="preserve"> et au Code de la Santé Publique. Ces articles s’adressent notamment aux </w:t>
            </w:r>
            <w:r>
              <w:t>titulaire</w:t>
            </w:r>
            <w:r w:rsidRPr="00F94401">
              <w:t>s extérieurs.</w:t>
            </w:r>
          </w:p>
          <w:p w:rsidR="008F55C8" w:rsidRDefault="008F55C8" w:rsidP="00707D66">
            <w:pPr>
              <w:ind w:left="47" w:firstLine="0"/>
              <w:jc w:val="both"/>
            </w:pPr>
          </w:p>
        </w:tc>
        <w:tc>
          <w:tcPr>
            <w:tcW w:w="3118" w:type="dxa"/>
          </w:tcPr>
          <w:p w:rsidR="004854F4" w:rsidRDefault="004854F4" w:rsidP="00F94401">
            <w:pPr>
              <w:ind w:left="0" w:firstLine="0"/>
            </w:pPr>
          </w:p>
        </w:tc>
        <w:tc>
          <w:tcPr>
            <w:tcW w:w="450" w:type="dxa"/>
          </w:tcPr>
          <w:p w:rsidR="004854F4" w:rsidRDefault="004854F4" w:rsidP="00F94401">
            <w:pPr>
              <w:ind w:left="0" w:firstLine="0"/>
            </w:pPr>
          </w:p>
        </w:tc>
      </w:tr>
    </w:tbl>
    <w:p w:rsidR="00FB44CD" w:rsidRPr="00275219" w:rsidRDefault="00FB44CD" w:rsidP="00F94401">
      <w:pPr>
        <w:ind w:left="0" w:firstLine="0"/>
        <w:jc w:val="both"/>
      </w:pPr>
    </w:p>
    <w:p w:rsidR="00FB44CD" w:rsidRPr="00275219" w:rsidRDefault="00FB44CD">
      <w:pPr>
        <w:pStyle w:val="Paragraphe"/>
        <w:ind w:firstLine="0"/>
        <w:rPr>
          <w:rFonts w:cs="Gill Sans MT"/>
          <w:sz w:val="24"/>
          <w:szCs w:val="24"/>
        </w:rPr>
      </w:pPr>
    </w:p>
    <w:p w:rsidR="00FB44CD" w:rsidRPr="00275219" w:rsidRDefault="00FB44CD" w:rsidP="00F94401">
      <w:pPr>
        <w:keepNext/>
        <w:rPr>
          <w:b/>
          <w:bCs/>
        </w:rPr>
      </w:pPr>
      <w:r w:rsidRPr="00275219">
        <w:rPr>
          <w:b/>
          <w:bCs/>
        </w:rPr>
        <w:t>Article L1110-4 du Code de la Santé Publique</w:t>
      </w:r>
    </w:p>
    <w:p w:rsidR="00FB44CD" w:rsidRPr="00275219" w:rsidRDefault="00FB44CD" w:rsidP="00F94401">
      <w:pPr>
        <w:pStyle w:val="Paragraphe"/>
        <w:keepNext/>
        <w:ind w:firstLine="0"/>
        <w:rPr>
          <w:rFonts w:cs="Gill Sans MT"/>
          <w:i/>
          <w:iCs/>
          <w:sz w:val="24"/>
          <w:szCs w:val="24"/>
        </w:rPr>
      </w:pPr>
    </w:p>
    <w:p w:rsidR="00FB44CD" w:rsidRDefault="00FB44CD" w:rsidP="00720A57">
      <w:pPr>
        <w:pStyle w:val="Paragraphe"/>
        <w:keepNext/>
        <w:ind w:firstLine="0"/>
        <w:rPr>
          <w:rFonts w:cs="Gill Sans MT"/>
          <w:i/>
          <w:iCs/>
          <w:sz w:val="24"/>
          <w:szCs w:val="24"/>
        </w:rPr>
      </w:pPr>
      <w:r w:rsidRPr="00275219">
        <w:rPr>
          <w:rFonts w:cs="Gill Sans MT"/>
          <w:i/>
          <w:iCs/>
          <w:sz w:val="24"/>
          <w:szCs w:val="24"/>
        </w:rPr>
        <w:t xml:space="preserve">….Excepté dans les cas de dérogation expressément prévus par la loi, ce secret (secret médical) couvre l’ensemble des informations concernant la personne venues à la connaissance du professionnel de santé, de tout membre du personnel de ces établissements ou organismes et de toute autre personne en relation, de par ses activités, avec ces établissements ou organismes. </w:t>
      </w:r>
      <w:r w:rsidRPr="00275219">
        <w:rPr>
          <w:rFonts w:cs="Gill Sans MT"/>
          <w:b/>
          <w:bCs/>
          <w:i/>
          <w:iCs/>
          <w:sz w:val="24"/>
          <w:szCs w:val="24"/>
        </w:rPr>
        <w:t>Il s’impose à tout professionnel de santé ainsi qu’à tous les professionnels intervenant dans le système de santé</w:t>
      </w:r>
      <w:r w:rsidRPr="00275219">
        <w:rPr>
          <w:rFonts w:cs="Gill Sans MT"/>
          <w:i/>
          <w:iCs/>
          <w:sz w:val="24"/>
          <w:szCs w:val="24"/>
        </w:rPr>
        <w:t>.</w:t>
      </w:r>
    </w:p>
    <w:p w:rsidR="00720A57" w:rsidRPr="00275219" w:rsidRDefault="00720A57" w:rsidP="00720A57">
      <w:pPr>
        <w:pStyle w:val="Paragraphe"/>
        <w:keepNext/>
        <w:ind w:firstLine="0"/>
        <w:rPr>
          <w:rFonts w:cs="Gill Sans MT"/>
          <w:i/>
          <w:iCs/>
          <w:sz w:val="24"/>
          <w:szCs w:val="24"/>
        </w:rPr>
      </w:pPr>
    </w:p>
    <w:tbl>
      <w:tblPr>
        <w:tblStyle w:val="Grilledutableau"/>
        <w:tblW w:w="0" w:type="auto"/>
        <w:tblInd w:w="567" w:type="dxa"/>
        <w:tblLook w:val="06A0" w:firstRow="1" w:lastRow="0" w:firstColumn="1" w:lastColumn="0" w:noHBand="1" w:noVBand="1"/>
      </w:tblPr>
      <w:tblGrid>
        <w:gridCol w:w="629"/>
        <w:gridCol w:w="426"/>
        <w:gridCol w:w="3731"/>
        <w:gridCol w:w="3260"/>
        <w:gridCol w:w="676"/>
      </w:tblGrid>
      <w:tr w:rsidR="004854F4" w:rsidRPr="00422A83" w:rsidTr="00EB42FD">
        <w:trPr>
          <w:cantSplit/>
          <w:tblHeader/>
        </w:trPr>
        <w:tc>
          <w:tcPr>
            <w:tcW w:w="62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731" w:type="dxa"/>
          </w:tcPr>
          <w:p w:rsidR="004854F4" w:rsidRPr="00422A83" w:rsidRDefault="004854F4" w:rsidP="001A1639">
            <w:pPr>
              <w:keepNext/>
              <w:ind w:left="0" w:firstLine="0"/>
              <w:jc w:val="center"/>
              <w:rPr>
                <w:b/>
                <w:sz w:val="22"/>
              </w:rPr>
            </w:pPr>
            <w:r>
              <w:rPr>
                <w:b/>
                <w:sz w:val="22"/>
              </w:rPr>
              <w:t>Règle de sécurité</w:t>
            </w:r>
          </w:p>
        </w:tc>
        <w:tc>
          <w:tcPr>
            <w:tcW w:w="3260"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29" w:type="dxa"/>
          </w:tcPr>
          <w:p w:rsidR="004854F4" w:rsidRPr="004854F4" w:rsidRDefault="0081652E" w:rsidP="00720A57">
            <w:pPr>
              <w:ind w:left="0" w:firstLine="0"/>
            </w:pPr>
            <w:r>
              <w:t>11</w:t>
            </w:r>
            <w:r w:rsidR="004854F4">
              <w:t>.2</w:t>
            </w:r>
          </w:p>
        </w:tc>
        <w:tc>
          <w:tcPr>
            <w:tcW w:w="426" w:type="dxa"/>
          </w:tcPr>
          <w:p w:rsidR="004854F4" w:rsidRDefault="004854F4" w:rsidP="00720A57">
            <w:pPr>
              <w:ind w:left="0" w:firstLine="0"/>
            </w:pPr>
            <w:r w:rsidRPr="00992196">
              <w:rPr>
                <w:b/>
              </w:rPr>
              <w:t>O</w:t>
            </w:r>
          </w:p>
        </w:tc>
        <w:tc>
          <w:tcPr>
            <w:tcW w:w="3731" w:type="dxa"/>
          </w:tcPr>
          <w:p w:rsidR="004854F4" w:rsidRDefault="004854F4" w:rsidP="007E4352">
            <w:pPr>
              <w:ind w:left="47" w:firstLine="0"/>
              <w:jc w:val="both"/>
            </w:pPr>
            <w:r w:rsidRPr="00275219">
              <w:t xml:space="preserve">En conséquence, notamment, les jeux de données fournies par </w:t>
            </w:r>
            <w:r w:rsidR="007E4352">
              <w:t>le CHR METZ-THIONVILLE</w:t>
            </w:r>
            <w:r w:rsidRPr="00275219">
              <w:t xml:space="preserve"> sont strictement confidentiels et sont liés au secret professionnel.</w:t>
            </w:r>
          </w:p>
        </w:tc>
        <w:tc>
          <w:tcPr>
            <w:tcW w:w="3260"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81652E" w:rsidP="00720A57">
            <w:pPr>
              <w:ind w:left="0" w:firstLine="0"/>
            </w:pPr>
            <w:r>
              <w:t>11</w:t>
            </w:r>
            <w:r w:rsidR="004854F4">
              <w:t>.3</w:t>
            </w:r>
          </w:p>
        </w:tc>
        <w:tc>
          <w:tcPr>
            <w:tcW w:w="426" w:type="dxa"/>
          </w:tcPr>
          <w:p w:rsidR="004854F4" w:rsidRPr="00992196" w:rsidRDefault="004854F4" w:rsidP="00720A57">
            <w:pPr>
              <w:ind w:left="0" w:firstLine="0"/>
              <w:rPr>
                <w:b/>
              </w:rPr>
            </w:pPr>
            <w:r w:rsidRPr="00C0261B">
              <w:rPr>
                <w:b/>
              </w:rPr>
              <w:t>R</w:t>
            </w:r>
          </w:p>
        </w:tc>
        <w:tc>
          <w:tcPr>
            <w:tcW w:w="3731" w:type="dxa"/>
          </w:tcPr>
          <w:p w:rsidR="004854F4" w:rsidRPr="00D71B6D" w:rsidRDefault="004854F4" w:rsidP="00720A57">
            <w:pPr>
              <w:ind w:left="47" w:firstLine="0"/>
              <w:jc w:val="both"/>
            </w:pPr>
            <w:r w:rsidRPr="00D71B6D">
              <w:t>Un outil de codage des données est souhaité. Cet outil doit permettre de banaliser les informations de la base de données ou bien des fichiers de données pour préserver le secret médical.</w:t>
            </w:r>
          </w:p>
        </w:tc>
        <w:tc>
          <w:tcPr>
            <w:tcW w:w="3260"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81652E" w:rsidP="00720A57">
            <w:pPr>
              <w:ind w:left="0" w:firstLine="0"/>
            </w:pPr>
            <w:r>
              <w:t>11</w:t>
            </w:r>
            <w:r w:rsidR="004854F4">
              <w:t>.4</w:t>
            </w:r>
          </w:p>
        </w:tc>
        <w:tc>
          <w:tcPr>
            <w:tcW w:w="426" w:type="dxa"/>
          </w:tcPr>
          <w:p w:rsidR="004854F4" w:rsidRPr="00C0261B" w:rsidRDefault="004854F4" w:rsidP="00720A57">
            <w:pPr>
              <w:ind w:left="0" w:firstLine="0"/>
              <w:rPr>
                <w:b/>
              </w:rPr>
            </w:pPr>
            <w:r w:rsidRPr="00C0261B">
              <w:rPr>
                <w:b/>
              </w:rPr>
              <w:t>R</w:t>
            </w:r>
          </w:p>
        </w:tc>
        <w:tc>
          <w:tcPr>
            <w:tcW w:w="3731" w:type="dxa"/>
          </w:tcPr>
          <w:p w:rsidR="004854F4" w:rsidRPr="00D71B6D" w:rsidRDefault="004854F4" w:rsidP="00720A57">
            <w:pPr>
              <w:ind w:left="47" w:firstLine="0"/>
              <w:jc w:val="both"/>
            </w:pPr>
            <w:r w:rsidRPr="00D71B6D">
              <w:t>En outre, cet outil doit préserver l’anonymat des personnes si cela est le cas dans les données de tests.</w:t>
            </w:r>
          </w:p>
        </w:tc>
        <w:tc>
          <w:tcPr>
            <w:tcW w:w="3260" w:type="dxa"/>
          </w:tcPr>
          <w:p w:rsidR="004854F4" w:rsidRDefault="004854F4" w:rsidP="00720A57">
            <w:pPr>
              <w:ind w:left="0" w:firstLine="0"/>
            </w:pPr>
          </w:p>
        </w:tc>
        <w:tc>
          <w:tcPr>
            <w:tcW w:w="676" w:type="dxa"/>
          </w:tcPr>
          <w:p w:rsidR="004854F4" w:rsidRDefault="004854F4" w:rsidP="00720A57">
            <w:pPr>
              <w:ind w:left="0" w:firstLine="0"/>
            </w:pPr>
          </w:p>
        </w:tc>
      </w:tr>
    </w:tbl>
    <w:p w:rsidR="00FB44CD" w:rsidRPr="00275219" w:rsidRDefault="00FB44CD" w:rsidP="006615FF">
      <w:pPr>
        <w:pStyle w:val="Corpsdetexte"/>
        <w:jc w:val="both"/>
        <w:rPr>
          <w:b/>
          <w:bCs/>
        </w:rPr>
      </w:pPr>
    </w:p>
    <w:p w:rsidR="00EA24C6" w:rsidRPr="00275219" w:rsidRDefault="00EA24C6" w:rsidP="00720A57">
      <w:pPr>
        <w:ind w:left="0" w:firstLine="0"/>
        <w:jc w:val="both"/>
      </w:pPr>
    </w:p>
    <w:p w:rsidR="003C40DD" w:rsidRPr="00275219" w:rsidRDefault="003C40DD" w:rsidP="00720A57">
      <w:pPr>
        <w:pStyle w:val="Titre1"/>
        <w:keepNext/>
      </w:pPr>
      <w:bookmarkStart w:id="16" w:name="_Toc63321892"/>
      <w:r w:rsidRPr="00275219">
        <w:t>CAS PARTICULIERS SELON PERIMETRE</w:t>
      </w:r>
      <w:bookmarkEnd w:id="16"/>
    </w:p>
    <w:p w:rsidR="003C40DD" w:rsidRPr="00275219" w:rsidRDefault="003C40DD" w:rsidP="00720A57">
      <w:pPr>
        <w:keepNext/>
      </w:pPr>
    </w:p>
    <w:p w:rsidR="003C40DD" w:rsidRDefault="003C40DD" w:rsidP="00720A57">
      <w:pPr>
        <w:pStyle w:val="Paragraphedeliste"/>
        <w:keepNext/>
        <w:numPr>
          <w:ilvl w:val="0"/>
          <w:numId w:val="27"/>
        </w:numPr>
        <w:rPr>
          <w:rFonts w:ascii="Gill Sans MT" w:hAnsi="Gill Sans MT"/>
          <w:sz w:val="24"/>
          <w:szCs w:val="24"/>
          <w:u w:val="single"/>
        </w:rPr>
      </w:pPr>
      <w:r w:rsidRPr="00275219">
        <w:rPr>
          <w:rFonts w:ascii="Gill Sans MT" w:hAnsi="Gill Sans MT"/>
          <w:sz w:val="24"/>
          <w:szCs w:val="24"/>
          <w:u w:val="single"/>
        </w:rPr>
        <w:t>Cas de moyens mobiles :</w:t>
      </w:r>
    </w:p>
    <w:tbl>
      <w:tblPr>
        <w:tblStyle w:val="Grilledutableau"/>
        <w:tblW w:w="0" w:type="auto"/>
        <w:tblInd w:w="567" w:type="dxa"/>
        <w:tblLook w:val="06A0" w:firstRow="1" w:lastRow="0" w:firstColumn="1" w:lastColumn="0" w:noHBand="1" w:noVBand="1"/>
      </w:tblPr>
      <w:tblGrid>
        <w:gridCol w:w="629"/>
        <w:gridCol w:w="426"/>
        <w:gridCol w:w="3731"/>
        <w:gridCol w:w="3260"/>
        <w:gridCol w:w="676"/>
      </w:tblGrid>
      <w:tr w:rsidR="004854F4" w:rsidRPr="00422A83" w:rsidTr="00EB42FD">
        <w:trPr>
          <w:cantSplit/>
          <w:tblHeader/>
        </w:trPr>
        <w:tc>
          <w:tcPr>
            <w:tcW w:w="62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731" w:type="dxa"/>
          </w:tcPr>
          <w:p w:rsidR="004854F4" w:rsidRPr="00422A83" w:rsidRDefault="004854F4" w:rsidP="001A1639">
            <w:pPr>
              <w:keepNext/>
              <w:ind w:left="0" w:firstLine="0"/>
              <w:jc w:val="center"/>
              <w:rPr>
                <w:b/>
                <w:sz w:val="22"/>
              </w:rPr>
            </w:pPr>
            <w:r>
              <w:rPr>
                <w:b/>
                <w:sz w:val="22"/>
              </w:rPr>
              <w:t>Règle de sécurité</w:t>
            </w:r>
          </w:p>
        </w:tc>
        <w:tc>
          <w:tcPr>
            <w:tcW w:w="3260"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29" w:type="dxa"/>
          </w:tcPr>
          <w:p w:rsidR="004854F4" w:rsidRPr="004854F4" w:rsidRDefault="0081652E" w:rsidP="00720A57">
            <w:pPr>
              <w:ind w:left="0" w:firstLine="0"/>
            </w:pPr>
            <w:r>
              <w:t>12</w:t>
            </w:r>
            <w:r w:rsidR="004854F4">
              <w:t>.1</w:t>
            </w:r>
          </w:p>
        </w:tc>
        <w:tc>
          <w:tcPr>
            <w:tcW w:w="426" w:type="dxa"/>
          </w:tcPr>
          <w:p w:rsidR="004854F4" w:rsidRDefault="004854F4" w:rsidP="00720A57">
            <w:pPr>
              <w:ind w:left="0" w:firstLine="0"/>
            </w:pPr>
            <w:r w:rsidRPr="00992196">
              <w:rPr>
                <w:b/>
              </w:rPr>
              <w:t>O</w:t>
            </w:r>
          </w:p>
        </w:tc>
        <w:tc>
          <w:tcPr>
            <w:tcW w:w="3731" w:type="dxa"/>
          </w:tcPr>
          <w:p w:rsidR="004854F4" w:rsidRDefault="004854F4" w:rsidP="00C0100B">
            <w:pPr>
              <w:ind w:left="47" w:firstLine="0"/>
              <w:jc w:val="both"/>
            </w:pPr>
            <w:r w:rsidRPr="00275219">
              <w:t>Tout dispositif mobile doit être chiffré (en conformité avec le Référentiel Général de Sécurité : RGS) et les clefs de ch</w:t>
            </w:r>
            <w:r w:rsidR="00C0100B">
              <w:t>iffrement doivent être remises au CHR METZ-THIONVILLE</w:t>
            </w:r>
            <w:r w:rsidRPr="00275219">
              <w:t>.</w:t>
            </w:r>
          </w:p>
          <w:p w:rsidR="00291B32" w:rsidRDefault="00291B32" w:rsidP="00C0100B">
            <w:pPr>
              <w:ind w:left="47" w:firstLine="0"/>
              <w:jc w:val="both"/>
            </w:pPr>
          </w:p>
        </w:tc>
        <w:tc>
          <w:tcPr>
            <w:tcW w:w="3260" w:type="dxa"/>
          </w:tcPr>
          <w:p w:rsidR="004854F4" w:rsidRDefault="004854F4" w:rsidP="00720A57">
            <w:pPr>
              <w:ind w:left="0" w:firstLine="0"/>
            </w:pPr>
          </w:p>
        </w:tc>
        <w:tc>
          <w:tcPr>
            <w:tcW w:w="676" w:type="dxa"/>
          </w:tcPr>
          <w:p w:rsidR="004854F4" w:rsidRDefault="004854F4" w:rsidP="00720A57">
            <w:pPr>
              <w:ind w:left="0" w:firstLine="0"/>
            </w:pPr>
          </w:p>
        </w:tc>
      </w:tr>
    </w:tbl>
    <w:p w:rsidR="003C40DD" w:rsidRPr="00275219" w:rsidRDefault="003C40DD" w:rsidP="00B65E3D">
      <w:pPr>
        <w:ind w:left="0" w:firstLine="0"/>
        <w:rPr>
          <w:highlight w:val="yellow"/>
        </w:rPr>
      </w:pPr>
    </w:p>
    <w:p w:rsidR="00520FCB" w:rsidRPr="00AB75E6" w:rsidRDefault="003C40DD" w:rsidP="006D7F93">
      <w:pPr>
        <w:pStyle w:val="Paragraphedeliste"/>
        <w:keepNext/>
        <w:numPr>
          <w:ilvl w:val="0"/>
          <w:numId w:val="28"/>
        </w:numPr>
        <w:rPr>
          <w:rFonts w:ascii="Gill Sans MT" w:hAnsi="Gill Sans MT"/>
          <w:sz w:val="24"/>
          <w:szCs w:val="24"/>
          <w:u w:val="single"/>
        </w:rPr>
      </w:pPr>
      <w:r w:rsidRPr="00DA4088">
        <w:rPr>
          <w:rFonts w:ascii="Gill Sans MT" w:hAnsi="Gill Sans MT"/>
          <w:sz w:val="24"/>
          <w:szCs w:val="24"/>
          <w:u w:val="single"/>
        </w:rPr>
        <w:t>Cas de service hébergé</w:t>
      </w:r>
      <w:r w:rsidRPr="00DA4088">
        <w:rPr>
          <w:rFonts w:ascii="Gill Sans MT" w:hAnsi="Gill Sans MT"/>
          <w:sz w:val="24"/>
          <w:szCs w:val="24"/>
        </w:rPr>
        <w:t xml:space="preserve"> </w:t>
      </w:r>
      <w:r w:rsidR="00B65E3D" w:rsidRPr="00DA4088">
        <w:rPr>
          <w:rFonts w:ascii="Gill Sans MT" w:hAnsi="Gill Sans MT"/>
          <w:sz w:val="24"/>
          <w:szCs w:val="24"/>
        </w:rPr>
        <w:t xml:space="preserve">en dehors du Système d’information de la </w:t>
      </w:r>
      <w:r w:rsidR="008D7184" w:rsidRPr="00DA4088">
        <w:rPr>
          <w:rFonts w:ascii="Gill Sans MT" w:hAnsi="Gill Sans MT"/>
          <w:sz w:val="24"/>
          <w:szCs w:val="24"/>
        </w:rPr>
        <w:t>DSI</w:t>
      </w:r>
      <w:r w:rsidR="00DA4088" w:rsidRPr="00DA4088">
        <w:rPr>
          <w:rFonts w:ascii="Gill Sans MT" w:hAnsi="Gill Sans MT"/>
          <w:sz w:val="24"/>
          <w:szCs w:val="24"/>
        </w:rPr>
        <w:t> </w:t>
      </w:r>
      <w:r w:rsidRPr="00DA4088">
        <w:rPr>
          <w:rFonts w:ascii="Gill Sans MT" w:hAnsi="Gill Sans MT"/>
          <w:sz w:val="24"/>
          <w:szCs w:val="24"/>
        </w:rPr>
        <w:t>(</w:t>
      </w:r>
      <w:r w:rsidR="00D86491" w:rsidRPr="00DA4088">
        <w:rPr>
          <w:rFonts w:ascii="Gill Sans MT" w:hAnsi="Gill Sans MT"/>
          <w:sz w:val="24"/>
          <w:szCs w:val="24"/>
        </w:rPr>
        <w:t xml:space="preserve">pour </w:t>
      </w:r>
      <w:r w:rsidRPr="00DA4088">
        <w:rPr>
          <w:rFonts w:ascii="Gill Sans MT" w:hAnsi="Gill Sans MT"/>
          <w:b/>
          <w:sz w:val="24"/>
          <w:szCs w:val="24"/>
        </w:rPr>
        <w:t xml:space="preserve">tout </w:t>
      </w:r>
      <w:r w:rsidR="00DA4088" w:rsidRPr="00DA4088">
        <w:rPr>
          <w:rFonts w:ascii="Gill Sans MT" w:hAnsi="Gill Sans MT"/>
          <w:b/>
          <w:sz w:val="24"/>
          <w:szCs w:val="24"/>
        </w:rPr>
        <w:t xml:space="preserve">ou partie) </w:t>
      </w:r>
      <w:r w:rsidR="00DA4088" w:rsidRPr="00DA4088">
        <w:rPr>
          <w:rFonts w:ascii="Gill Sans MT" w:hAnsi="Gill Sans MT"/>
          <w:sz w:val="24"/>
          <w:szCs w:val="24"/>
        </w:rPr>
        <w:t xml:space="preserve">et </w:t>
      </w:r>
      <w:r w:rsidR="00DA4088" w:rsidRPr="00AB75E6">
        <w:rPr>
          <w:rFonts w:ascii="Gill Sans MT" w:hAnsi="Gill Sans MT"/>
          <w:sz w:val="24"/>
          <w:szCs w:val="24"/>
          <w:u w:val="single"/>
        </w:rPr>
        <w:t>c</w:t>
      </w:r>
      <w:r w:rsidR="00520FCB" w:rsidRPr="00AB75E6">
        <w:rPr>
          <w:rFonts w:ascii="Gill Sans MT" w:hAnsi="Gill Sans MT"/>
          <w:sz w:val="24"/>
          <w:szCs w:val="24"/>
          <w:u w:val="single"/>
        </w:rPr>
        <w:t>as de services installés dans le SI</w:t>
      </w:r>
      <w:r w:rsidR="00351C5F">
        <w:rPr>
          <w:rFonts w:ascii="Gill Sans MT" w:hAnsi="Gill Sans MT"/>
          <w:sz w:val="24"/>
          <w:szCs w:val="24"/>
          <w:u w:val="single"/>
        </w:rPr>
        <w:t xml:space="preserve"> du CHR METZ-THIONVILLE</w:t>
      </w:r>
      <w:r w:rsidR="00351C5F" w:rsidRPr="00AB75E6">
        <w:rPr>
          <w:rFonts w:ascii="Gill Sans MT" w:hAnsi="Gill Sans MT"/>
          <w:sz w:val="24"/>
          <w:szCs w:val="24"/>
          <w:u w:val="single"/>
        </w:rPr>
        <w:t xml:space="preserve"> </w:t>
      </w:r>
      <w:r w:rsidR="00FC2EBB" w:rsidRPr="00AB75E6">
        <w:rPr>
          <w:rFonts w:ascii="Gill Sans MT" w:hAnsi="Gill Sans MT"/>
          <w:sz w:val="24"/>
          <w:szCs w:val="24"/>
          <w:u w:val="single"/>
        </w:rPr>
        <w:t>mais</w:t>
      </w:r>
      <w:r w:rsidR="00520FCB" w:rsidRPr="00AB75E6">
        <w:rPr>
          <w:rFonts w:ascii="Gill Sans MT" w:hAnsi="Gill Sans MT"/>
          <w:sz w:val="24"/>
          <w:szCs w:val="24"/>
          <w:u w:val="single"/>
        </w:rPr>
        <w:t xml:space="preserve"> administrés en a</w:t>
      </w:r>
      <w:r w:rsidR="00351C5F">
        <w:rPr>
          <w:rFonts w:ascii="Gill Sans MT" w:hAnsi="Gill Sans MT"/>
          <w:sz w:val="24"/>
          <w:szCs w:val="24"/>
          <w:u w:val="single"/>
        </w:rPr>
        <w:t xml:space="preserve">utonomie par le titulaire </w:t>
      </w:r>
    </w:p>
    <w:p w:rsidR="00520FCB" w:rsidRPr="00116D05" w:rsidRDefault="00520FCB" w:rsidP="00720A57">
      <w:pPr>
        <w:pStyle w:val="Paragraphedeliste"/>
        <w:keepNext/>
        <w:numPr>
          <w:ilvl w:val="0"/>
          <w:numId w:val="28"/>
        </w:numPr>
        <w:rPr>
          <w:rFonts w:ascii="Gill Sans MT" w:hAnsi="Gill Sans MT"/>
          <w:b/>
          <w:sz w:val="24"/>
          <w:szCs w:val="24"/>
        </w:rPr>
      </w:pPr>
    </w:p>
    <w:tbl>
      <w:tblPr>
        <w:tblStyle w:val="Grilledutableau"/>
        <w:tblW w:w="0" w:type="auto"/>
        <w:tblInd w:w="567" w:type="dxa"/>
        <w:tblLook w:val="06A0" w:firstRow="1" w:lastRow="0" w:firstColumn="1" w:lastColumn="0" w:noHBand="1" w:noVBand="1"/>
      </w:tblPr>
      <w:tblGrid>
        <w:gridCol w:w="629"/>
        <w:gridCol w:w="426"/>
        <w:gridCol w:w="3873"/>
        <w:gridCol w:w="3118"/>
        <w:gridCol w:w="676"/>
      </w:tblGrid>
      <w:tr w:rsidR="004854F4" w:rsidRPr="00422A83" w:rsidTr="00EB42FD">
        <w:trPr>
          <w:cantSplit/>
          <w:tblHeader/>
        </w:trPr>
        <w:tc>
          <w:tcPr>
            <w:tcW w:w="62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87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29" w:type="dxa"/>
          </w:tcPr>
          <w:p w:rsidR="004854F4" w:rsidRPr="004854F4" w:rsidRDefault="004854F4" w:rsidP="0081652E">
            <w:pPr>
              <w:ind w:left="0" w:firstLine="0"/>
            </w:pPr>
            <w:r>
              <w:t>1</w:t>
            </w:r>
            <w:r w:rsidR="0081652E">
              <w:t>2</w:t>
            </w:r>
            <w:r>
              <w:t>.2</w:t>
            </w:r>
          </w:p>
        </w:tc>
        <w:tc>
          <w:tcPr>
            <w:tcW w:w="426" w:type="dxa"/>
          </w:tcPr>
          <w:p w:rsidR="004854F4" w:rsidRDefault="004854F4" w:rsidP="00720A57">
            <w:pPr>
              <w:ind w:left="0" w:firstLine="0"/>
            </w:pPr>
            <w:r w:rsidRPr="00992196">
              <w:rPr>
                <w:b/>
              </w:rPr>
              <w:t>O</w:t>
            </w:r>
          </w:p>
        </w:tc>
        <w:tc>
          <w:tcPr>
            <w:tcW w:w="3873" w:type="dxa"/>
          </w:tcPr>
          <w:p w:rsidR="004854F4" w:rsidRDefault="004854F4" w:rsidP="00720A57">
            <w:pPr>
              <w:ind w:left="47" w:firstLine="0"/>
              <w:jc w:val="both"/>
            </w:pPr>
            <w:r w:rsidRPr="00B65E3D">
              <w:t>Si le centre de maintenance ou d’hébergement est en dehors du territoire national cela devra être précisé pour analyser les contraintes réglementaires associées au type de système à protéger selon la politique de sécurité de l’état et du ministère de rattachement.</w:t>
            </w:r>
          </w:p>
          <w:p w:rsidR="004854F4" w:rsidRDefault="004854F4" w:rsidP="007902D1">
            <w:pPr>
              <w:ind w:left="47" w:firstLine="0"/>
              <w:jc w:val="both"/>
            </w:pPr>
            <w:r w:rsidRPr="00D4008C">
              <w:t xml:space="preserve">Le candidat doit préciser les pays où sont réalisés les hébergements. Dans le cas d’hébergement hors communauté européenne les dispositions adaptées doivent être préalablement réalisées et </w:t>
            </w:r>
            <w:r w:rsidRPr="000C5E0C">
              <w:t>validé</w:t>
            </w:r>
            <w:r w:rsidR="00142B0A" w:rsidRPr="000C5E0C">
              <w:t>e</w:t>
            </w:r>
            <w:r w:rsidRPr="000C5E0C">
              <w:t>s</w:t>
            </w:r>
            <w:r w:rsidRPr="00D4008C">
              <w:t xml:space="preserve"> par les autorités compétentes.</w:t>
            </w:r>
          </w:p>
          <w:p w:rsidR="00291B32" w:rsidRDefault="00291B32" w:rsidP="007902D1">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4854F4" w:rsidP="0081652E">
            <w:pPr>
              <w:ind w:left="0" w:firstLine="0"/>
            </w:pPr>
            <w:r>
              <w:t>1</w:t>
            </w:r>
            <w:r w:rsidR="0081652E">
              <w:t>2</w:t>
            </w:r>
            <w:r>
              <w:t>.3</w:t>
            </w:r>
          </w:p>
        </w:tc>
        <w:tc>
          <w:tcPr>
            <w:tcW w:w="426" w:type="dxa"/>
          </w:tcPr>
          <w:p w:rsidR="004854F4" w:rsidRPr="00992196" w:rsidRDefault="004854F4" w:rsidP="00720A57">
            <w:pPr>
              <w:ind w:left="0" w:firstLine="0"/>
              <w:rPr>
                <w:b/>
              </w:rPr>
            </w:pPr>
            <w:r w:rsidRPr="00992196">
              <w:rPr>
                <w:b/>
              </w:rPr>
              <w:t>O</w:t>
            </w:r>
          </w:p>
        </w:tc>
        <w:tc>
          <w:tcPr>
            <w:tcW w:w="3873" w:type="dxa"/>
          </w:tcPr>
          <w:p w:rsidR="004854F4" w:rsidRDefault="004854F4" w:rsidP="00720A57">
            <w:pPr>
              <w:ind w:left="47" w:firstLine="0"/>
              <w:jc w:val="both"/>
            </w:pPr>
            <w:r>
              <w:t>Si des données de santé</w:t>
            </w:r>
            <w:r w:rsidRPr="00720A57">
              <w:t xml:space="preserve"> sont hébergées chez le </w:t>
            </w:r>
            <w:r>
              <w:t>titulaire</w:t>
            </w:r>
            <w:r w:rsidRPr="00720A57">
              <w:t xml:space="preserve"> ou un de ses sous-traitants celui-ci doit être agréé hébergeur de données de santé par l’A</w:t>
            </w:r>
            <w:r w:rsidR="00291B32">
              <w:t>NS</w:t>
            </w:r>
            <w:r w:rsidRPr="00720A57">
              <w:t xml:space="preserve"> (ou toute commission compétente désignée par la réglementation).</w:t>
            </w:r>
          </w:p>
          <w:p w:rsidR="00291B32" w:rsidRPr="00B65E3D" w:rsidRDefault="00291B32" w:rsidP="00720A57">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blPrEx>
          <w:tblLook w:val="04A0" w:firstRow="1" w:lastRow="0" w:firstColumn="1" w:lastColumn="0" w:noHBand="0" w:noVBand="1"/>
        </w:tblPrEx>
        <w:tc>
          <w:tcPr>
            <w:tcW w:w="629" w:type="dxa"/>
          </w:tcPr>
          <w:p w:rsidR="004854F4" w:rsidRPr="004854F4" w:rsidRDefault="004854F4" w:rsidP="0081652E">
            <w:pPr>
              <w:ind w:left="0" w:firstLine="0"/>
            </w:pPr>
            <w:r>
              <w:t>1</w:t>
            </w:r>
            <w:r w:rsidR="0081652E">
              <w:t>2</w:t>
            </w:r>
            <w:r>
              <w:t>.4</w:t>
            </w:r>
          </w:p>
        </w:tc>
        <w:tc>
          <w:tcPr>
            <w:tcW w:w="426" w:type="dxa"/>
          </w:tcPr>
          <w:p w:rsidR="004854F4" w:rsidRPr="00992196" w:rsidRDefault="004854F4" w:rsidP="00B628A6">
            <w:pPr>
              <w:ind w:left="0" w:firstLine="0"/>
              <w:rPr>
                <w:b/>
              </w:rPr>
            </w:pPr>
            <w:r>
              <w:rPr>
                <w:b/>
              </w:rPr>
              <w:t>O</w:t>
            </w:r>
          </w:p>
        </w:tc>
        <w:tc>
          <w:tcPr>
            <w:tcW w:w="3873" w:type="dxa"/>
          </w:tcPr>
          <w:p w:rsidR="004854F4" w:rsidRDefault="004854F4" w:rsidP="000C5E0C">
            <w:pPr>
              <w:ind w:left="0" w:firstLine="0"/>
              <w:jc w:val="both"/>
              <w:rPr>
                <w:i/>
              </w:rPr>
            </w:pPr>
            <w:r w:rsidRPr="00D4008C">
              <w:t xml:space="preserve">Si la solution proposée entre dans le périmètre de sous-traitant du Règlement Général européen sur la Protection des Données (RGPD), le titulaire devra respecter ce règlement à date d’application et accepter des audits de vérification de conformité. </w:t>
            </w:r>
            <w:r w:rsidR="000C5E0C">
              <w:t xml:space="preserve">A cette fin sont annexées au contrat </w:t>
            </w:r>
            <w:r w:rsidR="000C5E0C" w:rsidRPr="000C5E0C">
              <w:rPr>
                <w:i/>
              </w:rPr>
              <w:t>les clauses de conformité au RGPD</w:t>
            </w:r>
            <w:r w:rsidR="000C5E0C">
              <w:rPr>
                <w:i/>
              </w:rPr>
              <w:t>.</w:t>
            </w:r>
          </w:p>
          <w:p w:rsidR="00291B32" w:rsidRPr="00F6479A" w:rsidRDefault="00291B32" w:rsidP="000C5E0C">
            <w:pPr>
              <w:ind w:left="0" w:firstLine="0"/>
              <w:jc w:val="both"/>
              <w:rPr>
                <w:highlight w:val="yellow"/>
              </w:rPr>
            </w:pPr>
          </w:p>
        </w:tc>
        <w:tc>
          <w:tcPr>
            <w:tcW w:w="3118" w:type="dxa"/>
          </w:tcPr>
          <w:p w:rsidR="004854F4" w:rsidRDefault="004854F4" w:rsidP="00B628A6">
            <w:pPr>
              <w:ind w:left="0" w:firstLine="0"/>
            </w:pPr>
          </w:p>
        </w:tc>
        <w:tc>
          <w:tcPr>
            <w:tcW w:w="676" w:type="dxa"/>
          </w:tcPr>
          <w:p w:rsidR="004854F4" w:rsidRDefault="004854F4" w:rsidP="00B628A6">
            <w:pPr>
              <w:ind w:left="0" w:firstLine="0"/>
            </w:pPr>
          </w:p>
        </w:tc>
      </w:tr>
      <w:tr w:rsidR="004854F4" w:rsidTr="00EB42FD">
        <w:trPr>
          <w:cantSplit/>
        </w:trPr>
        <w:tc>
          <w:tcPr>
            <w:tcW w:w="629" w:type="dxa"/>
          </w:tcPr>
          <w:p w:rsidR="004854F4" w:rsidRPr="004854F4" w:rsidRDefault="0081652E" w:rsidP="00720A57">
            <w:pPr>
              <w:ind w:left="0" w:firstLine="0"/>
            </w:pPr>
            <w:r>
              <w:t>12</w:t>
            </w:r>
            <w:r w:rsidR="004854F4">
              <w:t>.5</w:t>
            </w:r>
          </w:p>
        </w:tc>
        <w:tc>
          <w:tcPr>
            <w:tcW w:w="426" w:type="dxa"/>
          </w:tcPr>
          <w:p w:rsidR="004854F4" w:rsidRPr="00992196" w:rsidRDefault="004854F4" w:rsidP="00720A57">
            <w:pPr>
              <w:ind w:left="0" w:firstLine="0"/>
              <w:rPr>
                <w:b/>
              </w:rPr>
            </w:pPr>
            <w:r w:rsidRPr="00992196">
              <w:rPr>
                <w:b/>
              </w:rPr>
              <w:t>O</w:t>
            </w:r>
          </w:p>
        </w:tc>
        <w:tc>
          <w:tcPr>
            <w:tcW w:w="3873" w:type="dxa"/>
          </w:tcPr>
          <w:p w:rsidR="004854F4" w:rsidRDefault="004854F4" w:rsidP="006067F4">
            <w:pPr>
              <w:ind w:left="47" w:firstLine="0"/>
              <w:jc w:val="both"/>
              <w:rPr>
                <w:highlight w:val="yellow"/>
              </w:rPr>
            </w:pPr>
            <w:r w:rsidRPr="00720A57">
              <w:t>Si des données nominatives à caractère personnel font l’objet de</w:t>
            </w:r>
            <w:r>
              <w:t xml:space="preserve"> traitement par le système, une conformité au RGPD</w:t>
            </w:r>
            <w:r w:rsidRPr="00720A57">
              <w:t xml:space="preserve"> </w:t>
            </w:r>
            <w:r>
              <w:t>est</w:t>
            </w:r>
            <w:r w:rsidRPr="00720A57">
              <w:t xml:space="preserve"> nécessaire et le </w:t>
            </w:r>
            <w:r>
              <w:t>titulaire</w:t>
            </w:r>
            <w:r w:rsidRPr="00720A57">
              <w:t xml:space="preserve"> devra démontrer le niveau de protection adapté</w:t>
            </w:r>
            <w:r>
              <w:t xml:space="preserve"> à la criticité de ces données.</w:t>
            </w:r>
            <w:r w:rsidRPr="00720A57">
              <w:t xml:space="preserve"> Cette démonstration </w:t>
            </w:r>
            <w:r>
              <w:t xml:space="preserve">doit </w:t>
            </w:r>
            <w:r w:rsidR="00283853">
              <w:t xml:space="preserve">être intégrée dans les descriptions de la prise en charge des mesures concernées du présent document, en accord avec </w:t>
            </w:r>
            <w:r w:rsidR="00283853" w:rsidRPr="000C5E0C">
              <w:rPr>
                <w:i/>
              </w:rPr>
              <w:t>les clauses de conformité au RGPD</w:t>
            </w:r>
            <w:r w:rsidR="00283853">
              <w:t xml:space="preserve"> annexées au contrat.</w:t>
            </w:r>
          </w:p>
          <w:p w:rsidR="004854F4" w:rsidRPr="00720A57" w:rsidRDefault="004854F4" w:rsidP="00283853">
            <w:pPr>
              <w:ind w:left="0"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bl>
    <w:p w:rsidR="00B65E3D" w:rsidRDefault="00B65E3D" w:rsidP="00B65E3D">
      <w:pPr>
        <w:pStyle w:val="Paragraphedeliste"/>
        <w:rPr>
          <w:rFonts w:ascii="Gill Sans MT" w:hAnsi="Gill Sans MT"/>
          <w:sz w:val="24"/>
          <w:szCs w:val="24"/>
        </w:rPr>
      </w:pPr>
    </w:p>
    <w:p w:rsidR="003C40DD" w:rsidRDefault="00EA29E3" w:rsidP="00A22C44">
      <w:pPr>
        <w:pStyle w:val="Paragraphedeliste"/>
        <w:numPr>
          <w:ilvl w:val="0"/>
          <w:numId w:val="35"/>
        </w:numPr>
        <w:rPr>
          <w:b/>
          <w:bCs/>
        </w:rPr>
      </w:pPr>
      <w:r w:rsidRPr="00A22C44">
        <w:rPr>
          <w:b/>
          <w:bCs/>
        </w:rPr>
        <w:t>Concernant l</w:t>
      </w:r>
      <w:r w:rsidR="003C40DD" w:rsidRPr="00A22C44">
        <w:rPr>
          <w:b/>
          <w:bCs/>
        </w:rPr>
        <w:t xml:space="preserve">’accès au service hébergé par des utilisateurs </w:t>
      </w:r>
      <w:r w:rsidR="00FC2EBB" w:rsidRPr="00FC2EBB">
        <w:rPr>
          <w:b/>
        </w:rPr>
        <w:t>du CHR METZ-</w:t>
      </w:r>
      <w:r w:rsidR="004E2AD5" w:rsidRPr="00FC2EBB">
        <w:rPr>
          <w:b/>
        </w:rPr>
        <w:t>THIONVILLE</w:t>
      </w:r>
      <w:r w:rsidR="004E2AD5" w:rsidRPr="00A22C44">
        <w:rPr>
          <w:b/>
          <w:bCs/>
        </w:rPr>
        <w:t> :</w:t>
      </w:r>
    </w:p>
    <w:tbl>
      <w:tblPr>
        <w:tblStyle w:val="Grilledutableau"/>
        <w:tblW w:w="0" w:type="auto"/>
        <w:tblInd w:w="567" w:type="dxa"/>
        <w:tblLook w:val="06A0" w:firstRow="1" w:lastRow="0" w:firstColumn="1" w:lastColumn="0" w:noHBand="1" w:noVBand="1"/>
      </w:tblPr>
      <w:tblGrid>
        <w:gridCol w:w="629"/>
        <w:gridCol w:w="426"/>
        <w:gridCol w:w="3873"/>
        <w:gridCol w:w="3118"/>
        <w:gridCol w:w="676"/>
      </w:tblGrid>
      <w:tr w:rsidR="004854F4" w:rsidRPr="00422A83" w:rsidTr="00EB42FD">
        <w:trPr>
          <w:cantSplit/>
          <w:tblHeader/>
        </w:trPr>
        <w:tc>
          <w:tcPr>
            <w:tcW w:w="62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87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629" w:type="dxa"/>
          </w:tcPr>
          <w:p w:rsidR="004854F4" w:rsidRPr="004854F4" w:rsidRDefault="0081652E" w:rsidP="00720A57">
            <w:pPr>
              <w:ind w:left="0" w:firstLine="0"/>
            </w:pPr>
            <w:r>
              <w:t>12</w:t>
            </w:r>
            <w:r w:rsidR="004854F4">
              <w:t>.6</w:t>
            </w:r>
          </w:p>
        </w:tc>
        <w:tc>
          <w:tcPr>
            <w:tcW w:w="426" w:type="dxa"/>
          </w:tcPr>
          <w:p w:rsidR="004854F4" w:rsidRPr="00992196" w:rsidRDefault="004854F4" w:rsidP="00720A57">
            <w:pPr>
              <w:ind w:left="0" w:firstLine="0"/>
              <w:rPr>
                <w:b/>
              </w:rPr>
            </w:pPr>
            <w:r w:rsidRPr="00C0261B">
              <w:rPr>
                <w:b/>
              </w:rPr>
              <w:t>R</w:t>
            </w:r>
          </w:p>
        </w:tc>
        <w:tc>
          <w:tcPr>
            <w:tcW w:w="3873" w:type="dxa"/>
          </w:tcPr>
          <w:p w:rsidR="004854F4" w:rsidRDefault="004854F4" w:rsidP="00720A57">
            <w:pPr>
              <w:ind w:left="47" w:firstLine="0"/>
              <w:jc w:val="both"/>
            </w:pPr>
            <w:r w:rsidRPr="00275219">
              <w:t xml:space="preserve">Un accès identifié, authentifié et habilité selon les conditions décrites dans les paragraphes précédents (Identité, Authentification, Gestion des habilitations) pour un logiciel installé dans le SI </w:t>
            </w:r>
            <w:r w:rsidR="009B1FC8">
              <w:t>du CHR METZ-THIONVILLE</w:t>
            </w:r>
            <w:r w:rsidR="009B1FC8" w:rsidRPr="00275219">
              <w:t xml:space="preserve"> </w:t>
            </w:r>
            <w:r w:rsidRPr="00275219">
              <w:t>est fortement souhaité, en cas d’impossibilité technique, un identifiant sera communiqué aux utilisateurs ou un mode de gestion permettra à un utilisateur identifié comme administrateur des comptes utilisateurs de gérer les utilisateurs</w:t>
            </w:r>
            <w:r>
              <w:t>.</w:t>
            </w:r>
          </w:p>
          <w:p w:rsidR="00291B32" w:rsidRPr="00B65E3D" w:rsidRDefault="00291B32" w:rsidP="00720A57">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81652E" w:rsidP="00720A57">
            <w:pPr>
              <w:ind w:left="0" w:firstLine="0"/>
            </w:pPr>
            <w:r>
              <w:t>12</w:t>
            </w:r>
            <w:r w:rsidR="004854F4">
              <w:t>.7</w:t>
            </w:r>
          </w:p>
        </w:tc>
        <w:tc>
          <w:tcPr>
            <w:tcW w:w="426" w:type="dxa"/>
          </w:tcPr>
          <w:p w:rsidR="004854F4" w:rsidRPr="00992196" w:rsidRDefault="004854F4" w:rsidP="00720A57">
            <w:pPr>
              <w:ind w:left="0" w:firstLine="0"/>
              <w:rPr>
                <w:b/>
              </w:rPr>
            </w:pPr>
            <w:r w:rsidRPr="00992196">
              <w:rPr>
                <w:b/>
              </w:rPr>
              <w:t>O</w:t>
            </w:r>
          </w:p>
        </w:tc>
        <w:tc>
          <w:tcPr>
            <w:tcW w:w="3873" w:type="dxa"/>
          </w:tcPr>
          <w:p w:rsidR="004854F4" w:rsidRDefault="004854F4" w:rsidP="006F2E84">
            <w:pPr>
              <w:ind w:left="47" w:firstLine="0"/>
              <w:jc w:val="both"/>
            </w:pPr>
            <w:r w:rsidRPr="00275219">
              <w:t>Une authentification d’accès d</w:t>
            </w:r>
            <w:r>
              <w:t>oit</w:t>
            </w:r>
            <w:r w:rsidRPr="00275219">
              <w:t xml:space="preserve"> permettre aux utilisateurs d’accéder aux services avec un niveau de sécurit</w:t>
            </w:r>
            <w:r>
              <w:t>é adapté aux données à protéger. L</w:t>
            </w:r>
            <w:r w:rsidRPr="00275219">
              <w:t>es utilisateurs pourront changer leur authentifiant (mot de passe</w:t>
            </w:r>
            <w:r>
              <w:t xml:space="preserve"> ou moyen d’authentification). La confidentialité des</w:t>
            </w:r>
            <w:r w:rsidRPr="00275219">
              <w:t xml:space="preserve"> mot</w:t>
            </w:r>
            <w:r>
              <w:t>s</w:t>
            </w:r>
            <w:r w:rsidRPr="00275219">
              <w:t xml:space="preserve"> de passe doit être garantie par l’hébergeur lors de son stockage </w:t>
            </w:r>
            <w:r>
              <w:t xml:space="preserve">(chiffré) </w:t>
            </w:r>
            <w:r w:rsidRPr="00275219">
              <w:t xml:space="preserve">et de sa saisie. Pour l’accès aux données de santé l’authentification devra être conforme aux exigences d’authentification forte de la </w:t>
            </w:r>
            <w:r w:rsidRPr="00D4008C">
              <w:t>CNIL</w:t>
            </w:r>
            <w:r w:rsidRPr="00275219">
              <w:t xml:space="preserve"> </w:t>
            </w:r>
            <w:r>
              <w:t>et de l’A</w:t>
            </w:r>
            <w:r w:rsidR="00D20040">
              <w:t>NS</w:t>
            </w:r>
            <w:r>
              <w:t xml:space="preserve"> </w:t>
            </w:r>
            <w:r w:rsidRPr="00275219">
              <w:t>(carte CPS ou équivalent)</w:t>
            </w:r>
            <w:r>
              <w:t>.</w:t>
            </w:r>
          </w:p>
          <w:p w:rsidR="00291B32" w:rsidRPr="00B65E3D" w:rsidRDefault="00291B32" w:rsidP="006F2E84">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81652E" w:rsidP="00720A57">
            <w:pPr>
              <w:ind w:left="0" w:firstLine="0"/>
            </w:pPr>
            <w:r>
              <w:t>12</w:t>
            </w:r>
            <w:r w:rsidR="004854F4">
              <w:t>.8</w:t>
            </w:r>
          </w:p>
        </w:tc>
        <w:tc>
          <w:tcPr>
            <w:tcW w:w="426" w:type="dxa"/>
          </w:tcPr>
          <w:p w:rsidR="004854F4" w:rsidRPr="00992196" w:rsidRDefault="004854F4" w:rsidP="00720A57">
            <w:pPr>
              <w:ind w:left="0" w:firstLine="0"/>
              <w:rPr>
                <w:b/>
              </w:rPr>
            </w:pPr>
            <w:r w:rsidRPr="00992196">
              <w:rPr>
                <w:b/>
              </w:rPr>
              <w:t>O</w:t>
            </w:r>
          </w:p>
        </w:tc>
        <w:tc>
          <w:tcPr>
            <w:tcW w:w="3873" w:type="dxa"/>
          </w:tcPr>
          <w:p w:rsidR="004854F4" w:rsidRDefault="004854F4" w:rsidP="00720A57">
            <w:pPr>
              <w:ind w:left="47" w:firstLine="0"/>
              <w:jc w:val="both"/>
            </w:pPr>
            <w:r w:rsidRPr="00275219">
              <w:t>Les mots de passe ne doivent pas être stockés en clair dans le logiciel ou la base de données</w:t>
            </w:r>
            <w:r>
              <w:t>.</w:t>
            </w:r>
          </w:p>
          <w:p w:rsidR="00291B32" w:rsidRPr="00B65E3D" w:rsidRDefault="00291B32" w:rsidP="00720A57">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r w:rsidR="004854F4" w:rsidTr="00EB42FD">
        <w:trPr>
          <w:cantSplit/>
        </w:trPr>
        <w:tc>
          <w:tcPr>
            <w:tcW w:w="629" w:type="dxa"/>
          </w:tcPr>
          <w:p w:rsidR="004854F4" w:rsidRPr="004854F4" w:rsidRDefault="0081652E" w:rsidP="00720A57">
            <w:pPr>
              <w:ind w:left="0" w:firstLine="0"/>
            </w:pPr>
            <w:r>
              <w:t>12</w:t>
            </w:r>
            <w:r w:rsidR="004854F4">
              <w:t>.9</w:t>
            </w:r>
          </w:p>
        </w:tc>
        <w:tc>
          <w:tcPr>
            <w:tcW w:w="426" w:type="dxa"/>
          </w:tcPr>
          <w:p w:rsidR="004854F4" w:rsidRPr="00992196" w:rsidRDefault="004854F4" w:rsidP="00720A57">
            <w:pPr>
              <w:ind w:left="0" w:firstLine="0"/>
              <w:rPr>
                <w:b/>
              </w:rPr>
            </w:pPr>
            <w:r w:rsidRPr="00992196">
              <w:rPr>
                <w:b/>
              </w:rPr>
              <w:t>O</w:t>
            </w:r>
          </w:p>
        </w:tc>
        <w:tc>
          <w:tcPr>
            <w:tcW w:w="3873" w:type="dxa"/>
          </w:tcPr>
          <w:p w:rsidR="004854F4" w:rsidRDefault="004854F4" w:rsidP="009B1FC8">
            <w:pPr>
              <w:ind w:left="47" w:firstLine="0"/>
              <w:jc w:val="both"/>
            </w:pPr>
            <w:r w:rsidRPr="004C05A0">
              <w:t xml:space="preserve">Le </w:t>
            </w:r>
            <w:r>
              <w:t>titulaire</w:t>
            </w:r>
            <w:r w:rsidRPr="004C05A0">
              <w:t xml:space="preserve"> </w:t>
            </w:r>
            <w:r>
              <w:t xml:space="preserve">doit </w:t>
            </w:r>
            <w:r w:rsidRPr="004C05A0">
              <w:t>remettr</w:t>
            </w:r>
            <w:r>
              <w:t>e</w:t>
            </w:r>
            <w:r w:rsidRPr="004C05A0">
              <w:t xml:space="preserve"> un compte et aut</w:t>
            </w:r>
            <w:r w:rsidR="009B1FC8">
              <w:t>hentifiant pour audit au RSSI du CHR METZ-THIONVILLE</w:t>
            </w:r>
            <w:r>
              <w:t xml:space="preserve"> </w:t>
            </w:r>
            <w:r w:rsidRPr="004C05A0">
              <w:t xml:space="preserve">et accepte que </w:t>
            </w:r>
            <w:r w:rsidR="009B1FC8">
              <w:t>le CHR METZ-THIONVILLE</w:t>
            </w:r>
            <w:r w:rsidRPr="004C05A0">
              <w:t xml:space="preserve"> réalise ou commandite des audits externes pour vérifier la conformité aux exigences de sécurité</w:t>
            </w:r>
            <w:r>
              <w:t>.</w:t>
            </w:r>
          </w:p>
          <w:p w:rsidR="00291B32" w:rsidRPr="00275219" w:rsidRDefault="00291B32" w:rsidP="009B1FC8">
            <w:pPr>
              <w:ind w:left="47" w:firstLine="0"/>
              <w:jc w:val="both"/>
            </w:pPr>
          </w:p>
        </w:tc>
        <w:tc>
          <w:tcPr>
            <w:tcW w:w="3118" w:type="dxa"/>
          </w:tcPr>
          <w:p w:rsidR="004854F4" w:rsidRDefault="004854F4" w:rsidP="00720A57">
            <w:pPr>
              <w:ind w:left="0" w:firstLine="0"/>
            </w:pPr>
          </w:p>
        </w:tc>
        <w:tc>
          <w:tcPr>
            <w:tcW w:w="676" w:type="dxa"/>
          </w:tcPr>
          <w:p w:rsidR="004854F4" w:rsidRDefault="004854F4" w:rsidP="00720A57">
            <w:pPr>
              <w:ind w:left="0" w:firstLine="0"/>
            </w:pPr>
          </w:p>
        </w:tc>
      </w:tr>
    </w:tbl>
    <w:p w:rsidR="00A22C44" w:rsidRPr="00A22C44" w:rsidRDefault="00A22C44" w:rsidP="00A22C44">
      <w:pPr>
        <w:ind w:left="1068" w:firstLine="0"/>
      </w:pPr>
    </w:p>
    <w:p w:rsidR="003C40DD" w:rsidRPr="00A22C44" w:rsidRDefault="00A22C44" w:rsidP="001600E3">
      <w:pPr>
        <w:pStyle w:val="Paragraphedeliste"/>
        <w:keepNext/>
        <w:numPr>
          <w:ilvl w:val="0"/>
          <w:numId w:val="35"/>
        </w:numPr>
        <w:rPr>
          <w:b/>
          <w:bCs/>
        </w:rPr>
      </w:pPr>
      <w:r w:rsidRPr="004031CF">
        <w:rPr>
          <w:b/>
          <w:bCs/>
        </w:rPr>
        <w:t>Concernant l</w:t>
      </w:r>
      <w:r w:rsidR="003C40DD" w:rsidRPr="004031CF">
        <w:rPr>
          <w:b/>
          <w:bCs/>
        </w:rPr>
        <w:t>a</w:t>
      </w:r>
      <w:r w:rsidR="003C40DD" w:rsidRPr="00A22C44">
        <w:rPr>
          <w:b/>
          <w:bCs/>
        </w:rPr>
        <w:t xml:space="preserve"> continuité du service hébergé : </w:t>
      </w:r>
    </w:p>
    <w:tbl>
      <w:tblPr>
        <w:tblStyle w:val="Grilledutableau"/>
        <w:tblW w:w="0" w:type="auto"/>
        <w:tblInd w:w="567" w:type="dxa"/>
        <w:tblLook w:val="06A0" w:firstRow="1" w:lastRow="0" w:firstColumn="1" w:lastColumn="0" w:noHBand="1" w:noVBand="1"/>
      </w:tblPr>
      <w:tblGrid>
        <w:gridCol w:w="749"/>
        <w:gridCol w:w="426"/>
        <w:gridCol w:w="3753"/>
        <w:gridCol w:w="3118"/>
        <w:gridCol w:w="676"/>
      </w:tblGrid>
      <w:tr w:rsidR="004854F4" w:rsidRPr="00422A83" w:rsidTr="00EB42FD">
        <w:trPr>
          <w:cantSplit/>
          <w:tblHeader/>
        </w:trPr>
        <w:tc>
          <w:tcPr>
            <w:tcW w:w="74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75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749" w:type="dxa"/>
          </w:tcPr>
          <w:p w:rsidR="004854F4" w:rsidRPr="004854F4" w:rsidRDefault="0081652E" w:rsidP="001600E3">
            <w:pPr>
              <w:keepNext/>
              <w:ind w:left="0" w:firstLine="0"/>
            </w:pPr>
            <w:r>
              <w:t>12</w:t>
            </w:r>
            <w:r w:rsidR="004854F4">
              <w:t>.10</w:t>
            </w:r>
          </w:p>
        </w:tc>
        <w:tc>
          <w:tcPr>
            <w:tcW w:w="426" w:type="dxa"/>
          </w:tcPr>
          <w:p w:rsidR="004854F4" w:rsidRDefault="004854F4" w:rsidP="001600E3">
            <w:pPr>
              <w:keepNext/>
              <w:ind w:left="0" w:firstLine="0"/>
            </w:pPr>
            <w:r>
              <w:rPr>
                <w:b/>
              </w:rPr>
              <w:t>O</w:t>
            </w:r>
          </w:p>
        </w:tc>
        <w:tc>
          <w:tcPr>
            <w:tcW w:w="3753" w:type="dxa"/>
          </w:tcPr>
          <w:p w:rsidR="004854F4" w:rsidRDefault="004854F4" w:rsidP="00291B32">
            <w:pPr>
              <w:keepNext/>
              <w:ind w:left="47" w:firstLine="0"/>
              <w:jc w:val="both"/>
            </w:pPr>
            <w:r w:rsidRPr="00275219">
              <w:t xml:space="preserve">Le service ne doit pas être indisponible plus </w:t>
            </w:r>
            <w:r w:rsidRPr="009B1FC8">
              <w:t xml:space="preserve">de </w:t>
            </w:r>
            <w:bookmarkStart w:id="17" w:name="_GoBack"/>
            <w:bookmarkEnd w:id="17"/>
            <w:r w:rsidRPr="009B1FC8">
              <w:t>x heures</w:t>
            </w:r>
            <w:r w:rsidRPr="00275219">
              <w:t xml:space="preserve"> </w:t>
            </w:r>
            <w:r w:rsidR="00291B32">
              <w:t>(à préciser</w:t>
            </w:r>
            <w:r>
              <w:t>)</w:t>
            </w:r>
          </w:p>
          <w:p w:rsidR="00291B32" w:rsidRDefault="00291B32" w:rsidP="00291B32">
            <w:pPr>
              <w:keepNext/>
              <w:ind w:left="47" w:firstLine="0"/>
              <w:jc w:val="both"/>
            </w:pPr>
          </w:p>
        </w:tc>
        <w:tc>
          <w:tcPr>
            <w:tcW w:w="3118" w:type="dxa"/>
          </w:tcPr>
          <w:p w:rsidR="004854F4" w:rsidRDefault="004854F4" w:rsidP="001600E3">
            <w:pPr>
              <w:keepNext/>
              <w:ind w:left="0" w:firstLine="0"/>
            </w:pPr>
          </w:p>
        </w:tc>
        <w:tc>
          <w:tcPr>
            <w:tcW w:w="676" w:type="dxa"/>
          </w:tcPr>
          <w:p w:rsidR="004854F4" w:rsidRDefault="004854F4" w:rsidP="001600E3">
            <w:pPr>
              <w:keepNext/>
              <w:ind w:left="0" w:firstLine="0"/>
            </w:pPr>
          </w:p>
        </w:tc>
      </w:tr>
      <w:tr w:rsidR="004854F4" w:rsidTr="00EB42FD">
        <w:trPr>
          <w:cantSplit/>
        </w:trPr>
        <w:tc>
          <w:tcPr>
            <w:tcW w:w="749" w:type="dxa"/>
          </w:tcPr>
          <w:p w:rsidR="004854F4" w:rsidRPr="004854F4" w:rsidRDefault="0081652E" w:rsidP="00AA7CA7">
            <w:pPr>
              <w:ind w:left="0" w:firstLine="0"/>
            </w:pPr>
            <w:r>
              <w:t>12</w:t>
            </w:r>
            <w:r w:rsidR="004854F4">
              <w:t>.11</w:t>
            </w:r>
          </w:p>
        </w:tc>
        <w:tc>
          <w:tcPr>
            <w:tcW w:w="426" w:type="dxa"/>
          </w:tcPr>
          <w:p w:rsidR="004854F4" w:rsidRPr="00992196" w:rsidRDefault="004854F4" w:rsidP="00AA7CA7">
            <w:pPr>
              <w:ind w:left="0" w:firstLine="0"/>
              <w:rPr>
                <w:b/>
              </w:rPr>
            </w:pPr>
            <w:r>
              <w:rPr>
                <w:b/>
              </w:rPr>
              <w:t>R</w:t>
            </w:r>
          </w:p>
        </w:tc>
        <w:tc>
          <w:tcPr>
            <w:tcW w:w="3753" w:type="dxa"/>
          </w:tcPr>
          <w:p w:rsidR="004854F4" w:rsidRDefault="004854F4" w:rsidP="00291B32">
            <w:pPr>
              <w:ind w:left="47" w:firstLine="0"/>
              <w:jc w:val="both"/>
            </w:pPr>
            <w:r w:rsidRPr="00275219">
              <w:t>Une cop</w:t>
            </w:r>
            <w:r>
              <w:t>ie exploitable des données </w:t>
            </w:r>
            <w:r w:rsidRPr="00275219">
              <w:t xml:space="preserve">(fichier informatique avec champs délimités et décrits) </w:t>
            </w:r>
            <w:r>
              <w:t>est</w:t>
            </w:r>
            <w:r w:rsidRPr="00275219">
              <w:t xml:space="preserve"> transmise ou accessible </w:t>
            </w:r>
            <w:r w:rsidRPr="009B1FC8">
              <w:t>tous les x jours</w:t>
            </w:r>
            <w:r w:rsidRPr="00275219">
              <w:t xml:space="preserve"> (mode de mise à dispositi</w:t>
            </w:r>
            <w:r w:rsidR="00291B32">
              <w:t>on à décrire par le fournisseur</w:t>
            </w:r>
            <w:r w:rsidRPr="00275219">
              <w:t>)</w:t>
            </w:r>
          </w:p>
          <w:p w:rsidR="00291B32" w:rsidRPr="00275219" w:rsidRDefault="00291B32" w:rsidP="00291B32">
            <w:pPr>
              <w:ind w:left="47" w:firstLine="0"/>
              <w:jc w:val="both"/>
            </w:pPr>
          </w:p>
        </w:tc>
        <w:tc>
          <w:tcPr>
            <w:tcW w:w="3118" w:type="dxa"/>
          </w:tcPr>
          <w:p w:rsidR="004854F4" w:rsidRDefault="004854F4" w:rsidP="00AA7CA7">
            <w:pPr>
              <w:ind w:left="0" w:firstLine="0"/>
            </w:pPr>
          </w:p>
        </w:tc>
        <w:tc>
          <w:tcPr>
            <w:tcW w:w="676" w:type="dxa"/>
          </w:tcPr>
          <w:p w:rsidR="004854F4" w:rsidRDefault="004854F4" w:rsidP="00AA7CA7">
            <w:pPr>
              <w:ind w:left="0" w:firstLine="0"/>
            </w:pPr>
          </w:p>
        </w:tc>
      </w:tr>
    </w:tbl>
    <w:p w:rsidR="003C40DD" w:rsidRDefault="008B6654" w:rsidP="001600E3">
      <w:pPr>
        <w:pStyle w:val="Paragraphedeliste"/>
        <w:keepNext/>
        <w:numPr>
          <w:ilvl w:val="0"/>
          <w:numId w:val="35"/>
        </w:numPr>
        <w:rPr>
          <w:b/>
          <w:bCs/>
        </w:rPr>
      </w:pPr>
      <w:r>
        <w:rPr>
          <w:b/>
          <w:bCs/>
        </w:rPr>
        <w:t>c</w:t>
      </w:r>
      <w:r w:rsidR="00A22C44" w:rsidRPr="004031CF">
        <w:rPr>
          <w:b/>
          <w:bCs/>
        </w:rPr>
        <w:t xml:space="preserve">oncernant </w:t>
      </w:r>
      <w:r w:rsidR="003C40DD" w:rsidRPr="004031CF">
        <w:rPr>
          <w:b/>
          <w:bCs/>
        </w:rPr>
        <w:t>La</w:t>
      </w:r>
      <w:r w:rsidR="003C40DD" w:rsidRPr="00275219">
        <w:rPr>
          <w:b/>
          <w:bCs/>
        </w:rPr>
        <w:t xml:space="preserve"> réversibilité du service hébergé :</w:t>
      </w:r>
    </w:p>
    <w:tbl>
      <w:tblPr>
        <w:tblStyle w:val="Grilledutableau"/>
        <w:tblW w:w="0" w:type="auto"/>
        <w:tblInd w:w="567" w:type="dxa"/>
        <w:tblLook w:val="06A0" w:firstRow="1" w:lastRow="0" w:firstColumn="1" w:lastColumn="0" w:noHBand="1" w:noVBand="1"/>
      </w:tblPr>
      <w:tblGrid>
        <w:gridCol w:w="749"/>
        <w:gridCol w:w="426"/>
        <w:gridCol w:w="3753"/>
        <w:gridCol w:w="3118"/>
        <w:gridCol w:w="676"/>
      </w:tblGrid>
      <w:tr w:rsidR="004854F4" w:rsidRPr="00422A83" w:rsidTr="00EB42FD">
        <w:trPr>
          <w:cantSplit/>
          <w:tblHeader/>
        </w:trPr>
        <w:tc>
          <w:tcPr>
            <w:tcW w:w="74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75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EB42FD" w:rsidP="001A1639">
            <w:pPr>
              <w:keepNext/>
              <w:ind w:left="0" w:firstLine="0"/>
              <w:jc w:val="center"/>
              <w:rPr>
                <w:b/>
                <w:sz w:val="22"/>
              </w:rPr>
            </w:pPr>
            <w:r>
              <w:rPr>
                <w:b/>
                <w:sz w:val="22"/>
              </w:rPr>
              <w:t>Visa</w:t>
            </w:r>
          </w:p>
        </w:tc>
      </w:tr>
      <w:tr w:rsidR="004854F4" w:rsidTr="00EB42FD">
        <w:trPr>
          <w:cantSplit/>
        </w:trPr>
        <w:tc>
          <w:tcPr>
            <w:tcW w:w="749" w:type="dxa"/>
          </w:tcPr>
          <w:p w:rsidR="004854F4" w:rsidRPr="004854F4" w:rsidRDefault="0081652E" w:rsidP="009C3951">
            <w:pPr>
              <w:keepNext/>
              <w:ind w:left="0" w:firstLine="0"/>
            </w:pPr>
            <w:r>
              <w:t>12</w:t>
            </w:r>
            <w:r w:rsidR="004854F4" w:rsidRPr="004854F4">
              <w:t>.12</w:t>
            </w:r>
          </w:p>
        </w:tc>
        <w:tc>
          <w:tcPr>
            <w:tcW w:w="426" w:type="dxa"/>
          </w:tcPr>
          <w:p w:rsidR="004854F4" w:rsidRPr="00D22AE2" w:rsidRDefault="004854F4" w:rsidP="009C3951">
            <w:pPr>
              <w:keepNext/>
              <w:ind w:left="0" w:firstLine="0"/>
            </w:pPr>
            <w:r w:rsidRPr="00D22AE2">
              <w:rPr>
                <w:b/>
              </w:rPr>
              <w:t>O</w:t>
            </w:r>
          </w:p>
        </w:tc>
        <w:tc>
          <w:tcPr>
            <w:tcW w:w="3753" w:type="dxa"/>
          </w:tcPr>
          <w:p w:rsidR="004854F4" w:rsidRDefault="004854F4" w:rsidP="00291B32">
            <w:pPr>
              <w:keepNext/>
              <w:ind w:left="47" w:firstLine="0"/>
              <w:jc w:val="both"/>
            </w:pPr>
            <w:r w:rsidRPr="00D22AE2">
              <w:t>Une</w:t>
            </w:r>
            <w:r w:rsidR="009B1FC8">
              <w:t xml:space="preserve"> copie exploitable des données </w:t>
            </w:r>
            <w:r w:rsidRPr="00D22AE2">
              <w:t xml:space="preserve">(base de données ou fichier informatique avec champs délimités et décrits) </w:t>
            </w:r>
            <w:r>
              <w:t>est</w:t>
            </w:r>
            <w:r w:rsidRPr="00D22AE2">
              <w:t xml:space="preserve"> transmise </w:t>
            </w:r>
            <w:r w:rsidR="009B1FC8">
              <w:t>au CHR METZ-THIONVILLE</w:t>
            </w:r>
            <w:r w:rsidRPr="00D22AE2">
              <w:t xml:space="preserve"> 3 mois avant la fin de ce contrat pour permettre la réalisation de tests de migration (mode de mise à disposition à décrire par le fournisseur)</w:t>
            </w:r>
          </w:p>
          <w:p w:rsidR="00291B32" w:rsidRPr="00D22AE2" w:rsidRDefault="00291B32" w:rsidP="00291B32">
            <w:pPr>
              <w:keepNext/>
              <w:ind w:left="47" w:firstLine="0"/>
              <w:jc w:val="both"/>
            </w:pPr>
          </w:p>
        </w:tc>
        <w:tc>
          <w:tcPr>
            <w:tcW w:w="3118" w:type="dxa"/>
          </w:tcPr>
          <w:p w:rsidR="004854F4" w:rsidRPr="00D22AE2" w:rsidRDefault="004854F4" w:rsidP="009C3951">
            <w:pPr>
              <w:keepNext/>
              <w:ind w:left="0" w:firstLine="0"/>
            </w:pPr>
          </w:p>
        </w:tc>
        <w:tc>
          <w:tcPr>
            <w:tcW w:w="676" w:type="dxa"/>
          </w:tcPr>
          <w:p w:rsidR="004854F4" w:rsidRDefault="004854F4" w:rsidP="009C3951">
            <w:pPr>
              <w:keepNext/>
              <w:ind w:left="0" w:firstLine="0"/>
            </w:pPr>
          </w:p>
        </w:tc>
      </w:tr>
      <w:tr w:rsidR="004854F4" w:rsidTr="00EB42FD">
        <w:trPr>
          <w:cantSplit/>
        </w:trPr>
        <w:tc>
          <w:tcPr>
            <w:tcW w:w="749" w:type="dxa"/>
          </w:tcPr>
          <w:p w:rsidR="004854F4" w:rsidRPr="004854F4" w:rsidRDefault="0081652E" w:rsidP="00AA7CA7">
            <w:pPr>
              <w:keepNext/>
              <w:ind w:left="0" w:firstLine="0"/>
            </w:pPr>
            <w:r>
              <w:t>12</w:t>
            </w:r>
            <w:r w:rsidR="004854F4" w:rsidRPr="004854F4">
              <w:t>.13</w:t>
            </w:r>
          </w:p>
        </w:tc>
        <w:tc>
          <w:tcPr>
            <w:tcW w:w="426" w:type="dxa"/>
          </w:tcPr>
          <w:p w:rsidR="004854F4" w:rsidRDefault="004854F4" w:rsidP="00AA7CA7">
            <w:pPr>
              <w:keepNext/>
              <w:ind w:left="0" w:firstLine="0"/>
            </w:pPr>
            <w:r w:rsidRPr="00992196">
              <w:rPr>
                <w:b/>
              </w:rPr>
              <w:t>O</w:t>
            </w:r>
          </w:p>
        </w:tc>
        <w:tc>
          <w:tcPr>
            <w:tcW w:w="3753" w:type="dxa"/>
          </w:tcPr>
          <w:p w:rsidR="004854F4" w:rsidRDefault="004854F4" w:rsidP="00291B32">
            <w:pPr>
              <w:keepNext/>
              <w:ind w:left="47" w:firstLine="0"/>
              <w:jc w:val="both"/>
            </w:pPr>
            <w:r w:rsidRPr="00275219">
              <w:t xml:space="preserve">Une copie exploitable des données (base de données ou fichier informatique avec champs délimités et décrits) </w:t>
            </w:r>
            <w:r>
              <w:t>est</w:t>
            </w:r>
            <w:r w:rsidRPr="00275219">
              <w:t xml:space="preserve"> transmise </w:t>
            </w:r>
            <w:r w:rsidR="009B1FC8">
              <w:t xml:space="preserve">au CHR METZ-THIONVILLE </w:t>
            </w:r>
            <w:r>
              <w:t>T</w:t>
            </w:r>
            <w:r w:rsidRPr="00275219">
              <w:t xml:space="preserve"> en fin </w:t>
            </w:r>
            <w:r w:rsidR="00142B0A" w:rsidRPr="00813D8F">
              <w:t>de</w:t>
            </w:r>
            <w:r w:rsidRPr="00275219">
              <w:t xml:space="preserve"> contrat </w:t>
            </w:r>
            <w:r w:rsidRPr="004C05A0">
              <w:t>(mode de mise à disposition à décrire par le fournisseur)</w:t>
            </w:r>
          </w:p>
          <w:p w:rsidR="00291B32" w:rsidRDefault="00291B32" w:rsidP="00291B32">
            <w:pPr>
              <w:keepNext/>
              <w:ind w:left="47" w:firstLine="0"/>
              <w:jc w:val="both"/>
            </w:pPr>
          </w:p>
        </w:tc>
        <w:tc>
          <w:tcPr>
            <w:tcW w:w="3118" w:type="dxa"/>
          </w:tcPr>
          <w:p w:rsidR="004854F4" w:rsidRDefault="004854F4" w:rsidP="00AA7CA7">
            <w:pPr>
              <w:keepNext/>
              <w:ind w:left="0" w:firstLine="0"/>
            </w:pPr>
          </w:p>
        </w:tc>
        <w:tc>
          <w:tcPr>
            <w:tcW w:w="676" w:type="dxa"/>
          </w:tcPr>
          <w:p w:rsidR="004854F4" w:rsidRDefault="004854F4" w:rsidP="00AA7CA7">
            <w:pPr>
              <w:keepNext/>
              <w:ind w:left="0" w:firstLine="0"/>
            </w:pPr>
          </w:p>
        </w:tc>
      </w:tr>
    </w:tbl>
    <w:p w:rsidR="003C40DD" w:rsidRPr="001600E3" w:rsidRDefault="003C40DD" w:rsidP="001600E3">
      <w:pPr>
        <w:ind w:left="0" w:firstLine="0"/>
        <w:rPr>
          <w:b/>
          <w:bCs/>
        </w:rPr>
      </w:pPr>
    </w:p>
    <w:p w:rsidR="003C40DD" w:rsidRPr="00275219" w:rsidRDefault="003C40DD" w:rsidP="003C40DD"/>
    <w:p w:rsidR="003C40DD" w:rsidRDefault="00A22C44" w:rsidP="001600E3">
      <w:pPr>
        <w:pStyle w:val="Paragraphedeliste"/>
        <w:keepNext/>
        <w:numPr>
          <w:ilvl w:val="0"/>
          <w:numId w:val="37"/>
        </w:numPr>
        <w:rPr>
          <w:b/>
          <w:bCs/>
        </w:rPr>
      </w:pPr>
      <w:r w:rsidRPr="009F76BF">
        <w:rPr>
          <w:b/>
          <w:bCs/>
        </w:rPr>
        <w:t>Concernant</w:t>
      </w:r>
      <w:r w:rsidRPr="00A22C44">
        <w:rPr>
          <w:b/>
          <w:bCs/>
        </w:rPr>
        <w:t xml:space="preserve"> </w:t>
      </w:r>
      <w:r w:rsidR="003C40DD" w:rsidRPr="00A22C44">
        <w:rPr>
          <w:b/>
          <w:bCs/>
        </w:rPr>
        <w:t>La garantie de Confidentialité des données hébergées :</w:t>
      </w:r>
    </w:p>
    <w:tbl>
      <w:tblPr>
        <w:tblStyle w:val="Grilledutableau"/>
        <w:tblW w:w="0" w:type="auto"/>
        <w:tblInd w:w="567" w:type="dxa"/>
        <w:tblLook w:val="06A0" w:firstRow="1" w:lastRow="0" w:firstColumn="1" w:lastColumn="0" w:noHBand="1" w:noVBand="1"/>
      </w:tblPr>
      <w:tblGrid>
        <w:gridCol w:w="749"/>
        <w:gridCol w:w="426"/>
        <w:gridCol w:w="3753"/>
        <w:gridCol w:w="3118"/>
        <w:gridCol w:w="676"/>
      </w:tblGrid>
      <w:tr w:rsidR="004854F4" w:rsidRPr="00422A83" w:rsidTr="0098610C">
        <w:trPr>
          <w:cantSplit/>
          <w:tblHeader/>
        </w:trPr>
        <w:tc>
          <w:tcPr>
            <w:tcW w:w="74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753" w:type="dxa"/>
          </w:tcPr>
          <w:p w:rsidR="004854F4" w:rsidRPr="00422A83" w:rsidRDefault="004854F4" w:rsidP="001A1639">
            <w:pPr>
              <w:keepNext/>
              <w:ind w:left="0" w:firstLine="0"/>
              <w:jc w:val="center"/>
              <w:rPr>
                <w:b/>
                <w:sz w:val="22"/>
              </w:rPr>
            </w:pPr>
            <w:r>
              <w:rPr>
                <w:b/>
                <w:sz w:val="22"/>
              </w:rPr>
              <w:t>Règle de sécurité</w:t>
            </w:r>
          </w:p>
        </w:tc>
        <w:tc>
          <w:tcPr>
            <w:tcW w:w="3118"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98610C" w:rsidP="001A1639">
            <w:pPr>
              <w:keepNext/>
              <w:ind w:left="0" w:firstLine="0"/>
              <w:jc w:val="center"/>
              <w:rPr>
                <w:b/>
                <w:sz w:val="22"/>
              </w:rPr>
            </w:pPr>
            <w:r>
              <w:rPr>
                <w:b/>
                <w:sz w:val="22"/>
              </w:rPr>
              <w:t>Visa</w:t>
            </w:r>
          </w:p>
        </w:tc>
      </w:tr>
      <w:tr w:rsidR="004854F4" w:rsidTr="0098610C">
        <w:trPr>
          <w:cantSplit/>
        </w:trPr>
        <w:tc>
          <w:tcPr>
            <w:tcW w:w="749" w:type="dxa"/>
          </w:tcPr>
          <w:p w:rsidR="004854F4" w:rsidRPr="004854F4" w:rsidRDefault="0081652E" w:rsidP="00AA7CA7">
            <w:pPr>
              <w:keepNext/>
              <w:ind w:left="0" w:firstLine="0"/>
            </w:pPr>
            <w:r>
              <w:t>12</w:t>
            </w:r>
            <w:r w:rsidR="004854F4">
              <w:t>.14</w:t>
            </w:r>
          </w:p>
        </w:tc>
        <w:tc>
          <w:tcPr>
            <w:tcW w:w="426" w:type="dxa"/>
          </w:tcPr>
          <w:p w:rsidR="004854F4" w:rsidRDefault="004854F4" w:rsidP="00AA7CA7">
            <w:pPr>
              <w:keepNext/>
              <w:ind w:left="0" w:firstLine="0"/>
            </w:pPr>
            <w:r w:rsidRPr="00992196">
              <w:rPr>
                <w:b/>
              </w:rPr>
              <w:t>O</w:t>
            </w:r>
          </w:p>
        </w:tc>
        <w:tc>
          <w:tcPr>
            <w:tcW w:w="3753" w:type="dxa"/>
          </w:tcPr>
          <w:p w:rsidR="004854F4" w:rsidRDefault="004854F4" w:rsidP="009B1FC8">
            <w:pPr>
              <w:keepNext/>
              <w:ind w:left="47" w:firstLine="0"/>
              <w:jc w:val="both"/>
            </w:pPr>
            <w:r>
              <w:t>Le titulaire s’engage à g</w:t>
            </w:r>
            <w:r w:rsidRPr="00275219">
              <w:t xml:space="preserve">arantir un accès aux données aux seules personnes habilitées selon les besoins </w:t>
            </w:r>
            <w:r w:rsidR="009B1FC8">
              <w:t>du CHR METZ-THIONVILLE</w:t>
            </w:r>
          </w:p>
          <w:p w:rsidR="00291B32" w:rsidRDefault="00291B32" w:rsidP="009B1FC8">
            <w:pPr>
              <w:keepNext/>
              <w:ind w:left="47" w:firstLine="0"/>
              <w:jc w:val="both"/>
            </w:pPr>
          </w:p>
        </w:tc>
        <w:tc>
          <w:tcPr>
            <w:tcW w:w="3118" w:type="dxa"/>
          </w:tcPr>
          <w:p w:rsidR="004854F4" w:rsidRDefault="004854F4" w:rsidP="00AA7CA7">
            <w:pPr>
              <w:keepNext/>
              <w:ind w:left="0" w:firstLine="0"/>
            </w:pPr>
          </w:p>
        </w:tc>
        <w:tc>
          <w:tcPr>
            <w:tcW w:w="676" w:type="dxa"/>
          </w:tcPr>
          <w:p w:rsidR="004854F4" w:rsidRDefault="004854F4" w:rsidP="00AA7CA7">
            <w:pPr>
              <w:keepNext/>
              <w:ind w:left="0" w:firstLine="0"/>
            </w:pPr>
          </w:p>
        </w:tc>
      </w:tr>
      <w:tr w:rsidR="004854F4" w:rsidTr="0098610C">
        <w:trPr>
          <w:cantSplit/>
        </w:trPr>
        <w:tc>
          <w:tcPr>
            <w:tcW w:w="749" w:type="dxa"/>
          </w:tcPr>
          <w:p w:rsidR="004854F4" w:rsidRPr="004854F4" w:rsidRDefault="0081652E" w:rsidP="00AA7CA7">
            <w:pPr>
              <w:keepNext/>
              <w:ind w:left="0" w:firstLine="0"/>
            </w:pPr>
            <w:r>
              <w:t>12</w:t>
            </w:r>
            <w:r w:rsidR="004854F4">
              <w:t>.15</w:t>
            </w:r>
          </w:p>
        </w:tc>
        <w:tc>
          <w:tcPr>
            <w:tcW w:w="426" w:type="dxa"/>
          </w:tcPr>
          <w:p w:rsidR="004854F4" w:rsidRPr="00992196" w:rsidRDefault="004854F4" w:rsidP="00AA7CA7">
            <w:pPr>
              <w:keepNext/>
              <w:ind w:left="0" w:firstLine="0"/>
              <w:rPr>
                <w:b/>
              </w:rPr>
            </w:pPr>
            <w:r w:rsidRPr="00992196">
              <w:rPr>
                <w:b/>
              </w:rPr>
              <w:t>O</w:t>
            </w:r>
          </w:p>
        </w:tc>
        <w:tc>
          <w:tcPr>
            <w:tcW w:w="3753" w:type="dxa"/>
          </w:tcPr>
          <w:p w:rsidR="004854F4" w:rsidRDefault="004854F4" w:rsidP="009B1FC8">
            <w:pPr>
              <w:keepNext/>
              <w:ind w:left="47" w:firstLine="0"/>
              <w:jc w:val="both"/>
            </w:pPr>
            <w:r w:rsidRPr="00275219">
              <w:t>Les intervenants s</w:t>
            </w:r>
            <w:r>
              <w:t>ont</w:t>
            </w:r>
            <w:r w:rsidRPr="00275219">
              <w:t xml:space="preserve"> identifiés et d</w:t>
            </w:r>
            <w:r>
              <w:t>oivent</w:t>
            </w:r>
            <w:r w:rsidRPr="00275219">
              <w:t xml:space="preserve"> signer un engagement de confidentialité individuel. Les accès et actions réalisées pourront être tracés.</w:t>
            </w:r>
          </w:p>
          <w:p w:rsidR="00291B32" w:rsidRPr="00275219" w:rsidRDefault="00291B32" w:rsidP="009B1FC8">
            <w:pPr>
              <w:keepNext/>
              <w:ind w:left="47" w:firstLine="0"/>
              <w:jc w:val="both"/>
            </w:pPr>
          </w:p>
        </w:tc>
        <w:tc>
          <w:tcPr>
            <w:tcW w:w="3118" w:type="dxa"/>
          </w:tcPr>
          <w:p w:rsidR="004854F4" w:rsidRDefault="004854F4" w:rsidP="00AA7CA7">
            <w:pPr>
              <w:keepNext/>
              <w:ind w:left="0" w:firstLine="0"/>
            </w:pPr>
          </w:p>
        </w:tc>
        <w:tc>
          <w:tcPr>
            <w:tcW w:w="676" w:type="dxa"/>
          </w:tcPr>
          <w:p w:rsidR="004854F4" w:rsidRDefault="004854F4" w:rsidP="00AA7CA7">
            <w:pPr>
              <w:keepNext/>
              <w:ind w:left="0" w:firstLine="0"/>
            </w:pPr>
          </w:p>
        </w:tc>
      </w:tr>
      <w:tr w:rsidR="004854F4" w:rsidTr="0098610C">
        <w:trPr>
          <w:cantSplit/>
        </w:trPr>
        <w:tc>
          <w:tcPr>
            <w:tcW w:w="749" w:type="dxa"/>
          </w:tcPr>
          <w:p w:rsidR="004854F4" w:rsidRPr="004854F4" w:rsidRDefault="0081652E" w:rsidP="00AA7CA7">
            <w:pPr>
              <w:keepNext/>
              <w:ind w:left="0" w:firstLine="0"/>
            </w:pPr>
            <w:r>
              <w:t>12</w:t>
            </w:r>
            <w:r w:rsidR="004854F4">
              <w:t>.16</w:t>
            </w:r>
          </w:p>
        </w:tc>
        <w:tc>
          <w:tcPr>
            <w:tcW w:w="426" w:type="dxa"/>
          </w:tcPr>
          <w:p w:rsidR="004854F4" w:rsidRPr="00992196" w:rsidRDefault="004854F4" w:rsidP="00AA7CA7">
            <w:pPr>
              <w:keepNext/>
              <w:ind w:left="0" w:firstLine="0"/>
              <w:rPr>
                <w:b/>
              </w:rPr>
            </w:pPr>
            <w:r w:rsidRPr="00992196">
              <w:rPr>
                <w:b/>
              </w:rPr>
              <w:t>O</w:t>
            </w:r>
          </w:p>
        </w:tc>
        <w:tc>
          <w:tcPr>
            <w:tcW w:w="3753" w:type="dxa"/>
          </w:tcPr>
          <w:p w:rsidR="004854F4" w:rsidRDefault="004854F4" w:rsidP="009B1FC8">
            <w:pPr>
              <w:keepNext/>
              <w:ind w:left="47" w:firstLine="0"/>
              <w:jc w:val="both"/>
            </w:pPr>
            <w:r>
              <w:t>Le titulaire s’engage à d</w:t>
            </w:r>
            <w:r w:rsidRPr="00275219">
              <w:t>étruire les données en fin de contrat après les avoir restituées</w:t>
            </w:r>
            <w:r w:rsidR="009B1FC8">
              <w:t xml:space="preserve"> au CHR METZ-THIONVILLE </w:t>
            </w:r>
            <w:r w:rsidRPr="00275219">
              <w:t>sous une forme exploitable.</w:t>
            </w:r>
          </w:p>
          <w:p w:rsidR="00291B32" w:rsidRDefault="00291B32" w:rsidP="009B1FC8">
            <w:pPr>
              <w:keepNext/>
              <w:ind w:left="47" w:firstLine="0"/>
              <w:jc w:val="both"/>
            </w:pPr>
          </w:p>
        </w:tc>
        <w:tc>
          <w:tcPr>
            <w:tcW w:w="3118" w:type="dxa"/>
          </w:tcPr>
          <w:p w:rsidR="004854F4" w:rsidRDefault="004854F4" w:rsidP="00AA7CA7">
            <w:pPr>
              <w:keepNext/>
              <w:ind w:left="0" w:firstLine="0"/>
            </w:pPr>
          </w:p>
        </w:tc>
        <w:tc>
          <w:tcPr>
            <w:tcW w:w="676" w:type="dxa"/>
          </w:tcPr>
          <w:p w:rsidR="004854F4" w:rsidRDefault="004854F4" w:rsidP="00AA7CA7">
            <w:pPr>
              <w:keepNext/>
              <w:ind w:left="0" w:firstLine="0"/>
            </w:pPr>
          </w:p>
        </w:tc>
      </w:tr>
    </w:tbl>
    <w:p w:rsidR="003C40DD" w:rsidRPr="00275219" w:rsidRDefault="003C40DD" w:rsidP="003C40DD"/>
    <w:p w:rsidR="003C40DD" w:rsidRDefault="00520FCB" w:rsidP="001600E3">
      <w:pPr>
        <w:pStyle w:val="Paragraphedeliste"/>
        <w:keepNext/>
        <w:numPr>
          <w:ilvl w:val="0"/>
          <w:numId w:val="37"/>
        </w:numPr>
        <w:rPr>
          <w:b/>
          <w:bCs/>
        </w:rPr>
      </w:pPr>
      <w:r>
        <w:rPr>
          <w:b/>
          <w:bCs/>
        </w:rPr>
        <w:t>Règles supplémentaires s</w:t>
      </w:r>
      <w:r w:rsidR="003C40DD" w:rsidRPr="00A22C44">
        <w:rPr>
          <w:b/>
          <w:bCs/>
        </w:rPr>
        <w:t xml:space="preserve">i la solution est installée dans </w:t>
      </w:r>
      <w:r>
        <w:rPr>
          <w:b/>
          <w:bCs/>
        </w:rPr>
        <w:t>l’</w:t>
      </w:r>
      <w:r w:rsidR="003C40DD" w:rsidRPr="00A22C44">
        <w:rPr>
          <w:b/>
          <w:bCs/>
        </w:rPr>
        <w:t>infrastructure informatique d</w:t>
      </w:r>
      <w:r w:rsidR="00CB6844">
        <w:rPr>
          <w:b/>
          <w:bCs/>
        </w:rPr>
        <w:t>u</w:t>
      </w:r>
      <w:r w:rsidR="003C40DD" w:rsidRPr="00A22C44">
        <w:rPr>
          <w:b/>
          <w:bCs/>
        </w:rPr>
        <w:t xml:space="preserve"> </w:t>
      </w:r>
      <w:r w:rsidR="00CB6844" w:rsidRPr="00CB6844">
        <w:rPr>
          <w:b/>
        </w:rPr>
        <w:t>CHR METZ-THIONVILLE</w:t>
      </w:r>
      <w:r w:rsidR="003C40DD" w:rsidRPr="00A22C44">
        <w:rPr>
          <w:b/>
          <w:bCs/>
        </w:rPr>
        <w:t xml:space="preserve"> mais administrée intégralement par le </w:t>
      </w:r>
      <w:r w:rsidR="00B51373">
        <w:rPr>
          <w:b/>
          <w:bCs/>
        </w:rPr>
        <w:t>titulaire</w:t>
      </w:r>
      <w:r w:rsidR="003C40DD" w:rsidRPr="00A22C44">
        <w:rPr>
          <w:b/>
          <w:bCs/>
        </w:rPr>
        <w:t xml:space="preserve"> :</w:t>
      </w:r>
    </w:p>
    <w:tbl>
      <w:tblPr>
        <w:tblStyle w:val="Grilledutableau"/>
        <w:tblW w:w="0" w:type="auto"/>
        <w:tblInd w:w="567" w:type="dxa"/>
        <w:tblLook w:val="06A0" w:firstRow="1" w:lastRow="0" w:firstColumn="1" w:lastColumn="0" w:noHBand="1" w:noVBand="1"/>
      </w:tblPr>
      <w:tblGrid>
        <w:gridCol w:w="749"/>
        <w:gridCol w:w="426"/>
        <w:gridCol w:w="3895"/>
        <w:gridCol w:w="2976"/>
        <w:gridCol w:w="676"/>
      </w:tblGrid>
      <w:tr w:rsidR="004854F4" w:rsidRPr="00422A83" w:rsidTr="0098610C">
        <w:trPr>
          <w:cantSplit/>
          <w:tblHeader/>
        </w:trPr>
        <w:tc>
          <w:tcPr>
            <w:tcW w:w="749" w:type="dxa"/>
          </w:tcPr>
          <w:p w:rsidR="004854F4" w:rsidRPr="004854F4" w:rsidRDefault="004854F4" w:rsidP="001A1639">
            <w:pPr>
              <w:keepNext/>
              <w:ind w:left="0" w:firstLine="0"/>
              <w:jc w:val="center"/>
              <w:rPr>
                <w:sz w:val="22"/>
              </w:rPr>
            </w:pPr>
            <w:r w:rsidRPr="004854F4">
              <w:rPr>
                <w:sz w:val="22"/>
              </w:rPr>
              <w:t>Ref.</w:t>
            </w:r>
          </w:p>
        </w:tc>
        <w:tc>
          <w:tcPr>
            <w:tcW w:w="426" w:type="dxa"/>
          </w:tcPr>
          <w:p w:rsidR="004854F4" w:rsidRPr="00422A83" w:rsidRDefault="004854F4" w:rsidP="001A1639">
            <w:pPr>
              <w:keepNext/>
              <w:ind w:left="0" w:firstLine="0"/>
              <w:jc w:val="center"/>
              <w:rPr>
                <w:b/>
                <w:sz w:val="22"/>
              </w:rPr>
            </w:pPr>
          </w:p>
        </w:tc>
        <w:tc>
          <w:tcPr>
            <w:tcW w:w="3895" w:type="dxa"/>
          </w:tcPr>
          <w:p w:rsidR="004854F4" w:rsidRPr="00422A83" w:rsidRDefault="004854F4" w:rsidP="001A1639">
            <w:pPr>
              <w:keepNext/>
              <w:ind w:left="0" w:firstLine="0"/>
              <w:jc w:val="center"/>
              <w:rPr>
                <w:b/>
                <w:sz w:val="22"/>
              </w:rPr>
            </w:pPr>
            <w:r>
              <w:rPr>
                <w:b/>
                <w:sz w:val="22"/>
              </w:rPr>
              <w:t>Règle de sécurité</w:t>
            </w:r>
          </w:p>
        </w:tc>
        <w:tc>
          <w:tcPr>
            <w:tcW w:w="2976" w:type="dxa"/>
          </w:tcPr>
          <w:p w:rsidR="004854F4" w:rsidRPr="00422A83" w:rsidRDefault="004854F4" w:rsidP="001A1639">
            <w:pPr>
              <w:keepNext/>
              <w:ind w:left="0" w:firstLine="0"/>
              <w:jc w:val="center"/>
              <w:rPr>
                <w:b/>
                <w:sz w:val="22"/>
              </w:rPr>
            </w:pPr>
            <w:r>
              <w:rPr>
                <w:b/>
                <w:sz w:val="22"/>
              </w:rPr>
              <w:t>Description de la prise en charge</w:t>
            </w:r>
          </w:p>
        </w:tc>
        <w:tc>
          <w:tcPr>
            <w:tcW w:w="676" w:type="dxa"/>
          </w:tcPr>
          <w:p w:rsidR="004854F4" w:rsidRPr="00422A83" w:rsidRDefault="0098610C" w:rsidP="0098610C">
            <w:pPr>
              <w:keepNext/>
              <w:ind w:left="0" w:firstLine="0"/>
              <w:jc w:val="center"/>
              <w:rPr>
                <w:b/>
                <w:sz w:val="22"/>
              </w:rPr>
            </w:pPr>
            <w:r>
              <w:rPr>
                <w:b/>
                <w:sz w:val="22"/>
              </w:rPr>
              <w:t>Visa</w:t>
            </w:r>
          </w:p>
        </w:tc>
      </w:tr>
      <w:tr w:rsidR="004854F4" w:rsidTr="0098610C">
        <w:trPr>
          <w:cantSplit/>
        </w:trPr>
        <w:tc>
          <w:tcPr>
            <w:tcW w:w="749" w:type="dxa"/>
          </w:tcPr>
          <w:p w:rsidR="004854F4" w:rsidRPr="004854F4" w:rsidRDefault="0081652E" w:rsidP="00AA7CA7">
            <w:pPr>
              <w:keepNext/>
              <w:ind w:left="0" w:firstLine="0"/>
            </w:pPr>
            <w:r>
              <w:t>12</w:t>
            </w:r>
            <w:r w:rsidR="004854F4">
              <w:t>.17</w:t>
            </w:r>
          </w:p>
        </w:tc>
        <w:tc>
          <w:tcPr>
            <w:tcW w:w="426" w:type="dxa"/>
          </w:tcPr>
          <w:p w:rsidR="004854F4" w:rsidRDefault="004854F4" w:rsidP="00AA7CA7">
            <w:pPr>
              <w:keepNext/>
              <w:ind w:left="0" w:firstLine="0"/>
            </w:pPr>
            <w:r w:rsidRPr="00992196">
              <w:rPr>
                <w:b/>
              </w:rPr>
              <w:t>O</w:t>
            </w:r>
          </w:p>
        </w:tc>
        <w:tc>
          <w:tcPr>
            <w:tcW w:w="3895" w:type="dxa"/>
          </w:tcPr>
          <w:p w:rsidR="004854F4" w:rsidRDefault="004854F4" w:rsidP="006F2E84">
            <w:pPr>
              <w:keepNext/>
              <w:ind w:left="47" w:firstLine="0"/>
              <w:jc w:val="both"/>
            </w:pPr>
            <w:r>
              <w:t>Le titulaire</w:t>
            </w:r>
            <w:r w:rsidRPr="00275219">
              <w:t xml:space="preserve"> doit s’engager à maintenir les composants à niveau en termes de sécurité et garantir une administration sécurisée intégrant </w:t>
            </w:r>
            <w:r>
              <w:t>au moins</w:t>
            </w:r>
            <w:r w:rsidRPr="00275219">
              <w:t xml:space="preserve"> un antivirus mis à jour et un système d’exploitation ainsi que tous les composants mis à jour des correctifs de sécurité publiés par les éditeurs</w:t>
            </w:r>
            <w:r>
              <w:t xml:space="preserve"> selon des modalités de qualification à décrire</w:t>
            </w:r>
            <w:r w:rsidRPr="00275219">
              <w:t>.</w:t>
            </w:r>
          </w:p>
          <w:p w:rsidR="00291B32" w:rsidRDefault="00291B32" w:rsidP="006F2E84">
            <w:pPr>
              <w:keepNext/>
              <w:ind w:left="47" w:firstLine="0"/>
              <w:jc w:val="both"/>
            </w:pPr>
          </w:p>
        </w:tc>
        <w:tc>
          <w:tcPr>
            <w:tcW w:w="2976" w:type="dxa"/>
          </w:tcPr>
          <w:p w:rsidR="004854F4" w:rsidRDefault="004854F4" w:rsidP="00AA7CA7">
            <w:pPr>
              <w:keepNext/>
              <w:ind w:left="0" w:firstLine="0"/>
            </w:pPr>
          </w:p>
        </w:tc>
        <w:tc>
          <w:tcPr>
            <w:tcW w:w="676" w:type="dxa"/>
          </w:tcPr>
          <w:p w:rsidR="004854F4" w:rsidRDefault="004854F4" w:rsidP="00AA7CA7">
            <w:pPr>
              <w:keepNext/>
              <w:ind w:left="0" w:firstLine="0"/>
            </w:pPr>
          </w:p>
        </w:tc>
      </w:tr>
      <w:tr w:rsidR="004854F4" w:rsidTr="0098610C">
        <w:trPr>
          <w:cantSplit/>
        </w:trPr>
        <w:tc>
          <w:tcPr>
            <w:tcW w:w="749" w:type="dxa"/>
          </w:tcPr>
          <w:p w:rsidR="004854F4" w:rsidRPr="004854F4" w:rsidRDefault="0081652E" w:rsidP="00AA7CA7">
            <w:pPr>
              <w:keepNext/>
              <w:ind w:left="0" w:firstLine="0"/>
            </w:pPr>
            <w:r>
              <w:t>12</w:t>
            </w:r>
            <w:r w:rsidR="004854F4">
              <w:t>.18</w:t>
            </w:r>
          </w:p>
        </w:tc>
        <w:tc>
          <w:tcPr>
            <w:tcW w:w="426" w:type="dxa"/>
          </w:tcPr>
          <w:p w:rsidR="004854F4" w:rsidRPr="00992196" w:rsidRDefault="004854F4" w:rsidP="00AA7CA7">
            <w:pPr>
              <w:keepNext/>
              <w:ind w:left="0" w:firstLine="0"/>
              <w:rPr>
                <w:b/>
              </w:rPr>
            </w:pPr>
            <w:r w:rsidRPr="00992196">
              <w:rPr>
                <w:b/>
              </w:rPr>
              <w:t>O</w:t>
            </w:r>
          </w:p>
        </w:tc>
        <w:tc>
          <w:tcPr>
            <w:tcW w:w="3895" w:type="dxa"/>
          </w:tcPr>
          <w:p w:rsidR="004854F4" w:rsidRDefault="0034434B" w:rsidP="0034434B">
            <w:pPr>
              <w:keepNext/>
              <w:ind w:left="47" w:firstLine="0"/>
              <w:jc w:val="both"/>
            </w:pPr>
            <w:r>
              <w:t>L’accès depuis l’extérieur du CHR METZ-THIONVILLE</w:t>
            </w:r>
            <w:r w:rsidR="004854F4" w:rsidRPr="00275219">
              <w:t xml:space="preserve"> pour l’exploitation et la maintenance </w:t>
            </w:r>
            <w:r w:rsidR="004854F4">
              <w:t>doivent respecter les conditions décrites au paragraphe Maintenance et Télémaintenance.</w:t>
            </w:r>
          </w:p>
          <w:p w:rsidR="00291B32" w:rsidRPr="00275219" w:rsidRDefault="00291B32" w:rsidP="0034434B">
            <w:pPr>
              <w:keepNext/>
              <w:ind w:left="47" w:firstLine="0"/>
              <w:jc w:val="both"/>
            </w:pPr>
          </w:p>
        </w:tc>
        <w:tc>
          <w:tcPr>
            <w:tcW w:w="2976" w:type="dxa"/>
          </w:tcPr>
          <w:p w:rsidR="004854F4" w:rsidRDefault="004854F4" w:rsidP="00AA7CA7">
            <w:pPr>
              <w:keepNext/>
              <w:ind w:left="0" w:firstLine="0"/>
            </w:pPr>
          </w:p>
        </w:tc>
        <w:tc>
          <w:tcPr>
            <w:tcW w:w="676" w:type="dxa"/>
          </w:tcPr>
          <w:p w:rsidR="004854F4" w:rsidRDefault="004854F4" w:rsidP="00AA7CA7">
            <w:pPr>
              <w:keepNext/>
              <w:ind w:left="0" w:firstLine="0"/>
            </w:pPr>
          </w:p>
        </w:tc>
      </w:tr>
      <w:tr w:rsidR="004854F4" w:rsidTr="0098610C">
        <w:tblPrEx>
          <w:tblLook w:val="04A0" w:firstRow="1" w:lastRow="0" w:firstColumn="1" w:lastColumn="0" w:noHBand="0" w:noVBand="1"/>
        </w:tblPrEx>
        <w:tc>
          <w:tcPr>
            <w:tcW w:w="749" w:type="dxa"/>
          </w:tcPr>
          <w:p w:rsidR="004854F4" w:rsidRPr="004854F4" w:rsidRDefault="0081652E" w:rsidP="00B36548">
            <w:pPr>
              <w:ind w:left="0" w:firstLine="0"/>
            </w:pPr>
            <w:r>
              <w:t>12</w:t>
            </w:r>
            <w:r w:rsidR="004854F4">
              <w:t>.19</w:t>
            </w:r>
          </w:p>
        </w:tc>
        <w:tc>
          <w:tcPr>
            <w:tcW w:w="426" w:type="dxa"/>
          </w:tcPr>
          <w:p w:rsidR="004854F4" w:rsidRPr="00A94F4A" w:rsidRDefault="004854F4" w:rsidP="00B36548">
            <w:pPr>
              <w:ind w:left="0" w:firstLine="0"/>
              <w:rPr>
                <w:b/>
                <w:highlight w:val="magenta"/>
              </w:rPr>
            </w:pPr>
            <w:r w:rsidRPr="00D4008C">
              <w:rPr>
                <w:b/>
              </w:rPr>
              <w:t>O</w:t>
            </w:r>
          </w:p>
        </w:tc>
        <w:tc>
          <w:tcPr>
            <w:tcW w:w="3895" w:type="dxa"/>
          </w:tcPr>
          <w:p w:rsidR="004854F4" w:rsidRDefault="004854F4" w:rsidP="00CB6844">
            <w:pPr>
              <w:ind w:left="47" w:firstLine="0"/>
              <w:jc w:val="both"/>
            </w:pPr>
            <w:r w:rsidRPr="00D4008C">
              <w:t xml:space="preserve">Pour tout type de traitement le titulaire doit remettre un compte et authentifiant pour audit au RSSI </w:t>
            </w:r>
            <w:r w:rsidR="00CB6844">
              <w:t>du CHR METZ-THIONVILLE</w:t>
            </w:r>
            <w:r w:rsidRPr="00D4008C">
              <w:t xml:space="preserve"> et accepte que </w:t>
            </w:r>
            <w:r w:rsidR="00CB6844">
              <w:t>le CHR METZ-THIONVILLE</w:t>
            </w:r>
            <w:r w:rsidRPr="00D4008C">
              <w:t xml:space="preserve"> réalise ou commandite des audits externes pour vérifier la conformité aux exigences de sécurité.</w:t>
            </w:r>
          </w:p>
          <w:p w:rsidR="00291B32" w:rsidRPr="00275219" w:rsidRDefault="00291B32" w:rsidP="00CB6844">
            <w:pPr>
              <w:ind w:left="47" w:firstLine="0"/>
              <w:jc w:val="both"/>
            </w:pPr>
          </w:p>
        </w:tc>
        <w:tc>
          <w:tcPr>
            <w:tcW w:w="2976" w:type="dxa"/>
          </w:tcPr>
          <w:p w:rsidR="004854F4" w:rsidRDefault="004854F4" w:rsidP="00B36548">
            <w:pPr>
              <w:ind w:left="0" w:firstLine="0"/>
            </w:pPr>
          </w:p>
        </w:tc>
        <w:tc>
          <w:tcPr>
            <w:tcW w:w="676" w:type="dxa"/>
          </w:tcPr>
          <w:p w:rsidR="004854F4" w:rsidRDefault="004854F4" w:rsidP="00B36548">
            <w:pPr>
              <w:ind w:left="0" w:firstLine="0"/>
            </w:pPr>
          </w:p>
        </w:tc>
      </w:tr>
      <w:tr w:rsidR="004854F4" w:rsidTr="0098610C">
        <w:trPr>
          <w:cantSplit/>
        </w:trPr>
        <w:tc>
          <w:tcPr>
            <w:tcW w:w="749" w:type="dxa"/>
          </w:tcPr>
          <w:p w:rsidR="004854F4" w:rsidRPr="004854F4" w:rsidRDefault="0081652E" w:rsidP="00AA7CA7">
            <w:pPr>
              <w:keepNext/>
              <w:ind w:left="0" w:firstLine="0"/>
            </w:pPr>
            <w:r>
              <w:t>12</w:t>
            </w:r>
            <w:r w:rsidR="004854F4">
              <w:t>.20</w:t>
            </w:r>
          </w:p>
        </w:tc>
        <w:tc>
          <w:tcPr>
            <w:tcW w:w="426" w:type="dxa"/>
          </w:tcPr>
          <w:p w:rsidR="004854F4" w:rsidRPr="00992196" w:rsidRDefault="004854F4" w:rsidP="00AA7CA7">
            <w:pPr>
              <w:keepNext/>
              <w:ind w:left="0" w:firstLine="0"/>
              <w:rPr>
                <w:b/>
              </w:rPr>
            </w:pPr>
            <w:r w:rsidRPr="00992196">
              <w:rPr>
                <w:b/>
              </w:rPr>
              <w:t>O</w:t>
            </w:r>
          </w:p>
        </w:tc>
        <w:tc>
          <w:tcPr>
            <w:tcW w:w="3895" w:type="dxa"/>
          </w:tcPr>
          <w:p w:rsidR="004854F4" w:rsidRDefault="00CB6844" w:rsidP="00CB6844">
            <w:pPr>
              <w:keepNext/>
              <w:ind w:left="47" w:firstLine="0"/>
              <w:jc w:val="both"/>
            </w:pPr>
            <w:r>
              <w:t>Les échanges avec l’extérieur du CHR METZ-THIONVILLE</w:t>
            </w:r>
            <w:r w:rsidR="004854F4" w:rsidRPr="00275219">
              <w:t xml:space="preserve"> </w:t>
            </w:r>
            <w:r w:rsidR="004854F4">
              <w:t>doivent</w:t>
            </w:r>
            <w:r w:rsidR="004854F4" w:rsidRPr="00275219">
              <w:t xml:space="preserve"> être sécurisés</w:t>
            </w:r>
            <w:r w:rsidR="004854F4">
              <w:t xml:space="preserve"> : utilisation de protocoles sécurisés et filtrage et contrôle </w:t>
            </w:r>
            <w:r>
              <w:t>par les équipements de sécurité du CHR METZ-THIONVILLE</w:t>
            </w:r>
            <w:r w:rsidR="004854F4">
              <w:t xml:space="preserve"> (</w:t>
            </w:r>
            <w:r>
              <w:t>le CHR METZ-THIONVILLE</w:t>
            </w:r>
            <w:r w:rsidR="004854F4" w:rsidRPr="00275219">
              <w:t xml:space="preserve"> se réserve le droit de tracer tout accès et action sur les systèmes installés dans son infrastructure.</w:t>
            </w:r>
          </w:p>
          <w:p w:rsidR="00291B32" w:rsidRPr="00275219" w:rsidRDefault="00291B32" w:rsidP="00CB6844">
            <w:pPr>
              <w:keepNext/>
              <w:ind w:left="47" w:firstLine="0"/>
              <w:jc w:val="both"/>
            </w:pPr>
          </w:p>
        </w:tc>
        <w:tc>
          <w:tcPr>
            <w:tcW w:w="2976" w:type="dxa"/>
          </w:tcPr>
          <w:p w:rsidR="004854F4" w:rsidRDefault="004854F4" w:rsidP="00AA7CA7">
            <w:pPr>
              <w:keepNext/>
              <w:ind w:left="0" w:firstLine="0"/>
            </w:pPr>
          </w:p>
        </w:tc>
        <w:tc>
          <w:tcPr>
            <w:tcW w:w="676" w:type="dxa"/>
          </w:tcPr>
          <w:p w:rsidR="004854F4" w:rsidRDefault="004854F4" w:rsidP="00AA7CA7">
            <w:pPr>
              <w:keepNext/>
              <w:ind w:left="0" w:firstLine="0"/>
            </w:pPr>
          </w:p>
        </w:tc>
      </w:tr>
    </w:tbl>
    <w:p w:rsidR="001600E3" w:rsidRDefault="001600E3" w:rsidP="001600E3">
      <w:pPr>
        <w:pStyle w:val="Titre1"/>
        <w:numPr>
          <w:ilvl w:val="0"/>
          <w:numId w:val="0"/>
        </w:numPr>
        <w:ind w:left="432" w:hanging="432"/>
      </w:pPr>
    </w:p>
    <w:p w:rsidR="001600E3" w:rsidRDefault="001600E3">
      <w:pPr>
        <w:ind w:left="0" w:firstLine="0"/>
        <w:rPr>
          <w:b/>
          <w:bCs/>
          <w:caps/>
          <w:u w:val="single"/>
        </w:rPr>
      </w:pPr>
      <w:r>
        <w:br w:type="page"/>
      </w:r>
    </w:p>
    <w:p w:rsidR="00FB44CD" w:rsidRPr="00275219" w:rsidRDefault="00493F98" w:rsidP="00493F98">
      <w:pPr>
        <w:pStyle w:val="Titre1"/>
      </w:pPr>
      <w:bookmarkStart w:id="18" w:name="_Toc63321893"/>
      <w:r w:rsidRPr="00275219">
        <w:t xml:space="preserve">Glossaire des termes </w:t>
      </w:r>
      <w:r w:rsidR="0035797F" w:rsidRPr="00275219">
        <w:t>employés</w:t>
      </w:r>
      <w:bookmarkEnd w:id="18"/>
    </w:p>
    <w:p w:rsidR="00FB44CD" w:rsidRPr="00275219" w:rsidRDefault="00FB44CD" w:rsidP="008911AA">
      <w:pPr>
        <w:ind w:left="1276" w:hanging="709"/>
        <w:jc w:val="both"/>
      </w:pPr>
    </w:p>
    <w:p w:rsidR="00FB44CD" w:rsidRPr="00275219" w:rsidRDefault="00FB44CD" w:rsidP="00493F98">
      <w:pPr>
        <w:ind w:firstLine="0"/>
        <w:jc w:val="both"/>
      </w:pPr>
      <w:r w:rsidRPr="00275219">
        <w:t>AD (Active Directory) : Service d’annuaire de la société Microsoft</w:t>
      </w:r>
    </w:p>
    <w:p w:rsidR="00493F98" w:rsidRPr="00275219" w:rsidRDefault="00493F98" w:rsidP="008911AA">
      <w:pPr>
        <w:ind w:left="1276" w:hanging="709"/>
        <w:jc w:val="both"/>
      </w:pPr>
    </w:p>
    <w:p w:rsidR="00FB44CD" w:rsidRPr="00275219" w:rsidRDefault="00FB44CD" w:rsidP="00493F98">
      <w:pPr>
        <w:ind w:firstLine="0"/>
        <w:jc w:val="both"/>
      </w:pPr>
      <w:r w:rsidRPr="00275219">
        <w:t>Application Web : Architecture applicative reposan</w:t>
      </w:r>
      <w:r w:rsidR="00493F98" w:rsidRPr="00275219">
        <w:t xml:space="preserve">t sur la mise à disposition par </w:t>
      </w:r>
      <w:r w:rsidRPr="00275219">
        <w:t>HTTP de contenus HTML dynamiques</w:t>
      </w:r>
    </w:p>
    <w:p w:rsidR="00493F98" w:rsidRPr="00275219" w:rsidRDefault="00493F98" w:rsidP="00493F98">
      <w:pPr>
        <w:ind w:firstLine="0"/>
        <w:jc w:val="both"/>
      </w:pPr>
    </w:p>
    <w:p w:rsidR="00FB44CD" w:rsidRPr="00275219" w:rsidRDefault="00FB44CD" w:rsidP="00493F98">
      <w:pPr>
        <w:ind w:firstLine="0"/>
        <w:jc w:val="both"/>
      </w:pPr>
      <w:r w:rsidRPr="00275219">
        <w:t>HTTP (Hypertext Transfer Protocol) : protocole de communication client/serveur reposant sur le principe de requête/réponse vis-à-vis de ressources identifiées par une adresse réticulaire</w:t>
      </w:r>
    </w:p>
    <w:p w:rsidR="00493F98" w:rsidRPr="00275219" w:rsidRDefault="00493F98" w:rsidP="00493F98">
      <w:pPr>
        <w:ind w:firstLine="0"/>
        <w:jc w:val="both"/>
      </w:pPr>
    </w:p>
    <w:p w:rsidR="00FB44CD" w:rsidRPr="00275219" w:rsidRDefault="00FB44CD" w:rsidP="00493F98">
      <w:pPr>
        <w:ind w:firstLine="0"/>
        <w:jc w:val="both"/>
      </w:pPr>
      <w:r w:rsidRPr="00275219">
        <w:t>IAM (Identity and Authorization Manager) : Service de gestion et de synchronisation des identités et autorisations entre les différents composants du système d’information</w:t>
      </w:r>
    </w:p>
    <w:p w:rsidR="00493F98" w:rsidRPr="00275219" w:rsidRDefault="00493F98" w:rsidP="00493F98">
      <w:pPr>
        <w:ind w:firstLine="0"/>
        <w:jc w:val="both"/>
      </w:pPr>
    </w:p>
    <w:p w:rsidR="00FB44CD" w:rsidRPr="00275219" w:rsidRDefault="00FB44CD" w:rsidP="00493F98">
      <w:pPr>
        <w:ind w:firstLine="0"/>
        <w:jc w:val="both"/>
      </w:pPr>
      <w:r w:rsidRPr="00275219">
        <w:t>Kerberos : Protocole d’authentification reposant sur un chiffrement symétrique</w:t>
      </w:r>
    </w:p>
    <w:p w:rsidR="00493F98" w:rsidRPr="00275219" w:rsidRDefault="00493F98" w:rsidP="00493F98">
      <w:pPr>
        <w:ind w:firstLine="0"/>
        <w:jc w:val="both"/>
      </w:pPr>
    </w:p>
    <w:p w:rsidR="00FB44CD" w:rsidRPr="00275219" w:rsidRDefault="00FB44CD" w:rsidP="00493F98">
      <w:pPr>
        <w:ind w:firstLine="0"/>
        <w:jc w:val="both"/>
      </w:pPr>
      <w:r w:rsidRPr="00275219">
        <w:t>LDAP (Lightweight Directory Access Protocol) : protocole standard de communication avec un service d’annuaire</w:t>
      </w:r>
    </w:p>
    <w:p w:rsidR="00493F98" w:rsidRPr="00275219" w:rsidRDefault="00493F98" w:rsidP="00493F98">
      <w:pPr>
        <w:ind w:firstLine="0"/>
        <w:jc w:val="both"/>
      </w:pPr>
    </w:p>
    <w:p w:rsidR="00FB44CD" w:rsidRDefault="00FB44CD" w:rsidP="00493F98">
      <w:pPr>
        <w:ind w:firstLine="0"/>
        <w:jc w:val="both"/>
      </w:pPr>
      <w:r w:rsidRPr="00275219">
        <w:t>NTLM : Protocole d’authentification reposant sur un mécanisme de challenge</w:t>
      </w:r>
      <w:r w:rsidR="009E44B2">
        <w:br/>
      </w:r>
    </w:p>
    <w:p w:rsidR="009E44B2" w:rsidRPr="004854F4" w:rsidRDefault="009E44B2" w:rsidP="009E44B2">
      <w:pPr>
        <w:ind w:firstLine="0"/>
        <w:jc w:val="both"/>
        <w:rPr>
          <w:lang w:val="en-US"/>
        </w:rPr>
      </w:pPr>
      <w:r w:rsidRPr="004854F4">
        <w:rPr>
          <w:lang w:val="en-US"/>
        </w:rPr>
        <w:t>OWASP : Open Web Application Security Project</w:t>
      </w:r>
    </w:p>
    <w:p w:rsidR="00493F98" w:rsidRPr="004854F4" w:rsidRDefault="00493F98" w:rsidP="00493F98">
      <w:pPr>
        <w:ind w:firstLine="0"/>
        <w:jc w:val="both"/>
        <w:rPr>
          <w:lang w:val="en-US"/>
        </w:rPr>
      </w:pPr>
    </w:p>
    <w:p w:rsidR="00FB44CD" w:rsidRPr="00275219" w:rsidRDefault="00FB44CD" w:rsidP="00493F98">
      <w:pPr>
        <w:ind w:firstLine="0"/>
        <w:jc w:val="both"/>
      </w:pPr>
      <w:r w:rsidRPr="00275219">
        <w:t>PKI (Public Key Infrastructure): Dispositif de gestion des clefs publiques. Permet l’édition des bi-clefs nécessaires au cryptage asymétrique.</w:t>
      </w:r>
    </w:p>
    <w:p w:rsidR="00493F98" w:rsidRDefault="00493F98" w:rsidP="00493F98">
      <w:pPr>
        <w:ind w:firstLine="0"/>
        <w:jc w:val="both"/>
      </w:pPr>
    </w:p>
    <w:p w:rsidR="00813D8F" w:rsidRDefault="00813D8F" w:rsidP="00493F98">
      <w:pPr>
        <w:ind w:firstLine="0"/>
        <w:jc w:val="both"/>
      </w:pPr>
      <w:r>
        <w:t xml:space="preserve">RGPD : Règlement Général sur la Protection des Données. </w:t>
      </w:r>
    </w:p>
    <w:p w:rsidR="00813D8F" w:rsidRPr="00275219" w:rsidRDefault="00813D8F" w:rsidP="00493F98">
      <w:pPr>
        <w:ind w:firstLine="0"/>
        <w:jc w:val="both"/>
      </w:pPr>
    </w:p>
    <w:p w:rsidR="00FB44CD" w:rsidRPr="00275219" w:rsidRDefault="00FB44CD" w:rsidP="00493F98">
      <w:pPr>
        <w:ind w:firstLine="0"/>
        <w:jc w:val="both"/>
      </w:pPr>
      <w:r w:rsidRPr="00275219">
        <w:t>SGBD : Dispositif de dépôt et d’indexation de données permettant l’adressage de grands volumes</w:t>
      </w:r>
    </w:p>
    <w:p w:rsidR="00493F98" w:rsidRPr="00275219" w:rsidRDefault="00493F98" w:rsidP="00493F98">
      <w:pPr>
        <w:ind w:firstLine="0"/>
        <w:jc w:val="both"/>
      </w:pPr>
    </w:p>
    <w:p w:rsidR="00FB44CD" w:rsidRPr="00275219" w:rsidRDefault="00FB44CD" w:rsidP="00493F98">
      <w:pPr>
        <w:ind w:firstLine="0"/>
        <w:jc w:val="both"/>
      </w:pPr>
      <w:r w:rsidRPr="00275219">
        <w:t>SOAP : Protocole applicatif mis en œuvre dans le cadre de web services reposant sur l’échange de flux XML par le biais d’un serveur HTTP.</w:t>
      </w:r>
    </w:p>
    <w:p w:rsidR="00493F98" w:rsidRPr="00275219" w:rsidRDefault="00493F98" w:rsidP="00493F98">
      <w:pPr>
        <w:ind w:firstLine="0"/>
        <w:jc w:val="both"/>
      </w:pPr>
    </w:p>
    <w:p w:rsidR="00FB44CD" w:rsidRPr="00275219" w:rsidRDefault="00FB44CD" w:rsidP="00493F98">
      <w:pPr>
        <w:ind w:firstLine="0"/>
        <w:jc w:val="both"/>
      </w:pPr>
      <w:r w:rsidRPr="00275219">
        <w:t>Web Service : Service applicatif exposé sous forme d’API selon le protocole SOAP.</w:t>
      </w:r>
    </w:p>
    <w:p w:rsidR="00493F98" w:rsidRPr="00275219" w:rsidRDefault="00493F98" w:rsidP="00493F98">
      <w:pPr>
        <w:ind w:firstLine="0"/>
        <w:jc w:val="both"/>
      </w:pPr>
    </w:p>
    <w:p w:rsidR="00FB44CD" w:rsidRDefault="00FB44CD" w:rsidP="00493F98">
      <w:pPr>
        <w:ind w:firstLine="0"/>
        <w:jc w:val="both"/>
      </w:pPr>
      <w:r w:rsidRPr="00275219">
        <w:t>X</w:t>
      </w:r>
      <w:r w:rsidR="0006768F">
        <w:t>ML (Extended Markup Language) : « langage de balisage extensible</w:t>
      </w:r>
      <w:hyperlink r:id="rId12" w:anchor="cite_note-2" w:history="1">
        <w:r w:rsidR="0006768F">
          <w:rPr>
            <w:rStyle w:val="citecrochet1"/>
            <w:color w:val="0000FF"/>
            <w:sz w:val="19"/>
            <w:szCs w:val="19"/>
            <w:u w:val="single"/>
            <w:vertAlign w:val="superscript"/>
          </w:rPr>
          <w:t>[</w:t>
        </w:r>
        <w:r w:rsidR="0006768F">
          <w:rPr>
            <w:rStyle w:val="Lienhypertexte"/>
            <w:sz w:val="19"/>
            <w:szCs w:val="19"/>
            <w:vertAlign w:val="superscript"/>
          </w:rPr>
          <w:t>1</w:t>
        </w:r>
        <w:r w:rsidR="0006768F">
          <w:rPr>
            <w:rStyle w:val="citecrochet1"/>
            <w:color w:val="0000FF"/>
            <w:sz w:val="19"/>
            <w:szCs w:val="19"/>
            <w:u w:val="single"/>
            <w:vertAlign w:val="superscript"/>
          </w:rPr>
          <w:t>]</w:t>
        </w:r>
      </w:hyperlink>
      <w:r w:rsidR="0006768F">
        <w:t xml:space="preserve"> » en français) est un métalangage informatique de balisage générique.</w:t>
      </w:r>
    </w:p>
    <w:p w:rsidR="009E44B2" w:rsidRPr="00275219" w:rsidRDefault="009E44B2" w:rsidP="00493F98">
      <w:pPr>
        <w:ind w:firstLine="0"/>
        <w:jc w:val="both"/>
      </w:pPr>
    </w:p>
    <w:sectPr w:rsidR="009E44B2" w:rsidRPr="00275219" w:rsidSect="002A7FB7">
      <w:headerReference w:type="even" r:id="rId13"/>
      <w:headerReference w:type="default" r:id="rId14"/>
      <w:footerReference w:type="even" r:id="rId15"/>
      <w:footerReference w:type="default" r:id="rId16"/>
      <w:headerReference w:type="first" r:id="rId17"/>
      <w:footerReference w:type="first" r:id="rId18"/>
      <w:pgSz w:w="11907" w:h="16840" w:code="9"/>
      <w:pgMar w:top="1417" w:right="1134" w:bottom="1417" w:left="851" w:header="397" w:footer="295"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36B" w:rsidRDefault="003B536B">
      <w:r>
        <w:separator/>
      </w:r>
    </w:p>
  </w:endnote>
  <w:endnote w:type="continuationSeparator" w:id="0">
    <w:p w:rsidR="003B536B" w:rsidRDefault="003B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Default="003B53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Pr="00775FB0" w:rsidRDefault="003B536B" w:rsidP="00775FB0">
    <w:pPr>
      <w:pStyle w:val="Pieddepage"/>
      <w:pBdr>
        <w:top w:val="single" w:sz="4" w:space="1" w:color="auto"/>
      </w:pBdr>
      <w:tabs>
        <w:tab w:val="clear" w:pos="4252"/>
        <w:tab w:val="clear" w:pos="8504"/>
        <w:tab w:val="center" w:pos="4536"/>
        <w:tab w:val="right" w:pos="9072"/>
      </w:tabs>
      <w:ind w:left="0" w:firstLine="0"/>
      <w:jc w:val="left"/>
      <w:rPr>
        <w:caps w:val="0"/>
        <w:noProof/>
        <w:sz w:val="14"/>
        <w:szCs w:val="14"/>
      </w:rPr>
    </w:pPr>
    <w:r w:rsidRPr="00090AEE">
      <w:rPr>
        <w:caps w:val="0"/>
        <w:noProof/>
        <w:sz w:val="14"/>
        <w:szCs w:val="14"/>
      </w:rPr>
      <w:fldChar w:fldCharType="begin"/>
    </w:r>
    <w:r w:rsidRPr="00090AEE">
      <w:rPr>
        <w:caps w:val="0"/>
        <w:noProof/>
        <w:sz w:val="14"/>
        <w:szCs w:val="14"/>
      </w:rPr>
      <w:instrText xml:space="preserve"> FILENAME </w:instrText>
    </w:r>
    <w:r w:rsidRPr="00090AEE">
      <w:rPr>
        <w:caps w:val="0"/>
        <w:noProof/>
        <w:sz w:val="14"/>
        <w:szCs w:val="14"/>
      </w:rPr>
      <w:fldChar w:fldCharType="separate"/>
    </w:r>
    <w:r>
      <w:rPr>
        <w:caps w:val="0"/>
        <w:noProof/>
        <w:sz w:val="14"/>
        <w:szCs w:val="14"/>
      </w:rPr>
      <w:t>Référentiel  Sécurité du Système d'Information</w:t>
    </w:r>
    <w:r>
      <w:rPr>
        <w:caps w:val="0"/>
        <w:noProof/>
        <w:sz w:val="14"/>
        <w:szCs w:val="14"/>
      </w:rPr>
      <w:tab/>
    </w:r>
    <w:r>
      <w:rPr>
        <w:caps w:val="0"/>
        <w:noProof/>
        <w:sz w:val="14"/>
        <w:szCs w:val="14"/>
      </w:rPr>
      <w:tab/>
      <w:t xml:space="preserve"> CHR METZ-THIONVILLE 01.01.21</w:t>
    </w:r>
    <w:r w:rsidRPr="00090AEE">
      <w:rPr>
        <w:caps w:val="0"/>
        <w:noProof/>
        <w:sz w:val="14"/>
        <w:szCs w:val="14"/>
      </w:rPr>
      <w:fldChar w:fldCharType="end"/>
    </w:r>
    <w:r w:rsidRPr="00090AEE">
      <w:rPr>
        <w:caps w:val="0"/>
        <w:noProof/>
        <w:sz w:val="14"/>
        <w:szCs w:val="14"/>
      </w:rPr>
      <w:tab/>
    </w:r>
    <w:r w:rsidRPr="00090AEE">
      <w:rPr>
        <w:caps w:val="0"/>
        <w:noProof/>
        <w:sz w:val="14"/>
        <w:szCs w:val="14"/>
      </w:rPr>
      <w:tab/>
    </w:r>
    <w:r w:rsidRPr="00090AEE">
      <w:rPr>
        <w:caps w:val="0"/>
        <w:noProof/>
        <w:sz w:val="14"/>
        <w:szCs w:val="14"/>
      </w:rPr>
      <w:fldChar w:fldCharType="begin"/>
    </w:r>
    <w:r w:rsidRPr="00090AEE">
      <w:rPr>
        <w:caps w:val="0"/>
        <w:noProof/>
        <w:sz w:val="14"/>
        <w:szCs w:val="14"/>
      </w:rPr>
      <w:instrText xml:space="preserve"> PAGE </w:instrText>
    </w:r>
    <w:r w:rsidRPr="00090AEE">
      <w:rPr>
        <w:caps w:val="0"/>
        <w:noProof/>
        <w:sz w:val="14"/>
        <w:szCs w:val="14"/>
      </w:rPr>
      <w:fldChar w:fldCharType="separate"/>
    </w:r>
    <w:r w:rsidR="005C76AA">
      <w:rPr>
        <w:caps w:val="0"/>
        <w:noProof/>
        <w:sz w:val="14"/>
        <w:szCs w:val="14"/>
      </w:rPr>
      <w:t>2</w:t>
    </w:r>
    <w:r w:rsidRPr="00090AEE">
      <w:rPr>
        <w:caps w:val="0"/>
        <w:noProof/>
        <w:sz w:val="14"/>
        <w:szCs w:val="14"/>
      </w:rPr>
      <w:fldChar w:fldCharType="end"/>
    </w:r>
    <w:r w:rsidRPr="00090AEE">
      <w:rPr>
        <w:caps w:val="0"/>
        <w:noProof/>
        <w:sz w:val="14"/>
        <w:szCs w:val="14"/>
      </w:rPr>
      <w:t>/</w:t>
    </w:r>
    <w:r w:rsidRPr="00090AEE">
      <w:rPr>
        <w:caps w:val="0"/>
        <w:noProof/>
        <w:sz w:val="14"/>
        <w:szCs w:val="14"/>
      </w:rPr>
      <w:fldChar w:fldCharType="begin"/>
    </w:r>
    <w:r w:rsidRPr="00090AEE">
      <w:rPr>
        <w:caps w:val="0"/>
        <w:noProof/>
        <w:sz w:val="14"/>
        <w:szCs w:val="14"/>
      </w:rPr>
      <w:instrText xml:space="preserve"> NUMPAGES </w:instrText>
    </w:r>
    <w:r w:rsidRPr="00090AEE">
      <w:rPr>
        <w:caps w:val="0"/>
        <w:noProof/>
        <w:sz w:val="14"/>
        <w:szCs w:val="14"/>
      </w:rPr>
      <w:fldChar w:fldCharType="separate"/>
    </w:r>
    <w:r w:rsidR="005C76AA">
      <w:rPr>
        <w:caps w:val="0"/>
        <w:noProof/>
        <w:sz w:val="14"/>
        <w:szCs w:val="14"/>
      </w:rPr>
      <w:t>26</w:t>
    </w:r>
    <w:r w:rsidRPr="00090AEE">
      <w:rPr>
        <w:caps w:val="0"/>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Default="003B53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36B" w:rsidRDefault="003B536B">
      <w:r>
        <w:separator/>
      </w:r>
    </w:p>
  </w:footnote>
  <w:footnote w:type="continuationSeparator" w:id="0">
    <w:p w:rsidR="003B536B" w:rsidRDefault="003B5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Default="003B53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Default="003B53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36B" w:rsidRDefault="003B536B" w:rsidP="00003284">
    <w:pPr>
      <w:pBdr>
        <w:bottom w:val="single" w:sz="6" w:space="1" w:color="auto"/>
      </w:pBdr>
      <w:ind w:left="0" w:firstLine="0"/>
      <w:jc w:val="center"/>
      <w:rPr>
        <w:rFonts w:cs="Times New Roman"/>
        <w:caps/>
        <w:spacing w:val="48"/>
        <w:sz w:val="20"/>
        <w:szCs w:val="20"/>
      </w:rPr>
    </w:pPr>
    <w:r>
      <w:rPr>
        <w:rFonts w:cs="Times New Roman"/>
        <w:caps/>
        <w:spacing w:val="48"/>
        <w:sz w:val="20"/>
        <w:szCs w:val="20"/>
      </w:rPr>
      <w:br/>
      <w:t>REFERENTIEL DE SECURITE</w:t>
    </w:r>
  </w:p>
  <w:p w:rsidR="003B536B" w:rsidRPr="00003284" w:rsidRDefault="003B536B" w:rsidP="00003284">
    <w:pPr>
      <w:pBdr>
        <w:bottom w:val="single" w:sz="6" w:space="1" w:color="auto"/>
      </w:pBdr>
      <w:ind w:left="0" w:firstLine="0"/>
      <w:jc w:val="center"/>
      <w:rPr>
        <w:rFonts w:cs="Times New Roman"/>
        <w:spacing w:val="48"/>
        <w:sz w:val="20"/>
        <w:szCs w:val="20"/>
      </w:rPr>
    </w:pPr>
    <w:r>
      <w:rPr>
        <w:rFonts w:cs="Times New Roman"/>
        <w:spacing w:val="48"/>
        <w:sz w:val="20"/>
        <w:szCs w:val="20"/>
      </w:rPr>
      <w:t>CHR METZ-THIONVILLE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087C"/>
    <w:multiLevelType w:val="hybridMultilevel"/>
    <w:tmpl w:val="35402954"/>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024C5B89"/>
    <w:multiLevelType w:val="hybridMultilevel"/>
    <w:tmpl w:val="A038EF4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2" w15:restartNumberingAfterBreak="0">
    <w:nsid w:val="086E2671"/>
    <w:multiLevelType w:val="hybridMultilevel"/>
    <w:tmpl w:val="CA26A688"/>
    <w:lvl w:ilvl="0" w:tplc="6BE0EB42">
      <w:numFmt w:val="bullet"/>
      <w:lvlText w:val="-"/>
      <w:lvlJc w:val="left"/>
      <w:pPr>
        <w:ind w:left="1211" w:hanging="360"/>
      </w:pPr>
      <w:rPr>
        <w:rFonts w:ascii="Gill Sans MT" w:eastAsia="Times New Roman" w:hAnsi="Gill Sans MT" w:hint="default"/>
      </w:rPr>
    </w:lvl>
    <w:lvl w:ilvl="1" w:tplc="FFFFFFFF">
      <w:numFmt w:val="bullet"/>
      <w:lvlText w:val="-"/>
      <w:lvlJc w:val="left"/>
      <w:pPr>
        <w:ind w:left="1931" w:hanging="360"/>
      </w:pPr>
      <w:rPr>
        <w:rFonts w:ascii="Times New Roman" w:eastAsia="Times New Roman" w:hAnsi="Times New Roman" w:hint="default"/>
      </w:rPr>
    </w:lvl>
    <w:lvl w:ilvl="2" w:tplc="040C0005">
      <w:start w:val="1"/>
      <w:numFmt w:val="bullet"/>
      <w:lvlText w:val=""/>
      <w:lvlJc w:val="left"/>
      <w:pPr>
        <w:ind w:left="2651" w:hanging="360"/>
      </w:pPr>
      <w:rPr>
        <w:rFonts w:ascii="Wingdings" w:hAnsi="Wingdings" w:cs="Wingdings" w:hint="default"/>
      </w:rPr>
    </w:lvl>
    <w:lvl w:ilvl="3" w:tplc="040C0001">
      <w:start w:val="1"/>
      <w:numFmt w:val="bullet"/>
      <w:lvlText w:val=""/>
      <w:lvlJc w:val="left"/>
      <w:pPr>
        <w:ind w:left="3371" w:hanging="360"/>
      </w:pPr>
      <w:rPr>
        <w:rFonts w:ascii="Symbol" w:hAnsi="Symbol" w:cs="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cs="Wingdings" w:hint="default"/>
      </w:rPr>
    </w:lvl>
    <w:lvl w:ilvl="6" w:tplc="040C0001">
      <w:start w:val="1"/>
      <w:numFmt w:val="bullet"/>
      <w:lvlText w:val=""/>
      <w:lvlJc w:val="left"/>
      <w:pPr>
        <w:ind w:left="5531" w:hanging="360"/>
      </w:pPr>
      <w:rPr>
        <w:rFonts w:ascii="Symbol" w:hAnsi="Symbol" w:cs="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cs="Wingdings" w:hint="default"/>
      </w:rPr>
    </w:lvl>
  </w:abstractNum>
  <w:abstractNum w:abstractNumId="3" w15:restartNumberingAfterBreak="0">
    <w:nsid w:val="095C3CD4"/>
    <w:multiLevelType w:val="hybridMultilevel"/>
    <w:tmpl w:val="7A00F13C"/>
    <w:lvl w:ilvl="0" w:tplc="6BE0EB42">
      <w:numFmt w:val="bullet"/>
      <w:lvlText w:val="-"/>
      <w:lvlJc w:val="left"/>
      <w:pPr>
        <w:ind w:left="1211" w:hanging="360"/>
      </w:pPr>
      <w:rPr>
        <w:rFonts w:ascii="Gill Sans MT" w:eastAsia="Times New Roman" w:hAnsi="Gill Sans MT" w:hint="default"/>
      </w:rPr>
    </w:lvl>
    <w:lvl w:ilvl="1" w:tplc="040C0001">
      <w:start w:val="1"/>
      <w:numFmt w:val="bullet"/>
      <w:lvlText w:val=""/>
      <w:lvlJc w:val="left"/>
      <w:pPr>
        <w:ind w:left="1931" w:hanging="360"/>
      </w:pPr>
      <w:rPr>
        <w:rFonts w:ascii="Symbol" w:hAnsi="Symbol" w:hint="default"/>
      </w:rPr>
    </w:lvl>
    <w:lvl w:ilvl="2" w:tplc="040C0005">
      <w:start w:val="1"/>
      <w:numFmt w:val="bullet"/>
      <w:lvlText w:val=""/>
      <w:lvlJc w:val="left"/>
      <w:pPr>
        <w:ind w:left="2651" w:hanging="360"/>
      </w:pPr>
      <w:rPr>
        <w:rFonts w:ascii="Wingdings" w:hAnsi="Wingdings" w:cs="Wingdings" w:hint="default"/>
      </w:rPr>
    </w:lvl>
    <w:lvl w:ilvl="3" w:tplc="040C0001">
      <w:start w:val="1"/>
      <w:numFmt w:val="bullet"/>
      <w:lvlText w:val=""/>
      <w:lvlJc w:val="left"/>
      <w:pPr>
        <w:ind w:left="3371" w:hanging="360"/>
      </w:pPr>
      <w:rPr>
        <w:rFonts w:ascii="Symbol" w:hAnsi="Symbol" w:cs="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cs="Wingdings" w:hint="default"/>
      </w:rPr>
    </w:lvl>
    <w:lvl w:ilvl="6" w:tplc="040C0001">
      <w:start w:val="1"/>
      <w:numFmt w:val="bullet"/>
      <w:lvlText w:val=""/>
      <w:lvlJc w:val="left"/>
      <w:pPr>
        <w:ind w:left="5531" w:hanging="360"/>
      </w:pPr>
      <w:rPr>
        <w:rFonts w:ascii="Symbol" w:hAnsi="Symbol" w:cs="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cs="Wingdings" w:hint="default"/>
      </w:rPr>
    </w:lvl>
  </w:abstractNum>
  <w:abstractNum w:abstractNumId="4" w15:restartNumberingAfterBreak="0">
    <w:nsid w:val="0B4B5AD3"/>
    <w:multiLevelType w:val="multilevel"/>
    <w:tmpl w:val="83AC0712"/>
    <w:lvl w:ilvl="0">
      <w:start w:val="1"/>
      <w:numFmt w:val="none"/>
      <w:lvlText w:val=""/>
      <w:lvlJc w:val="left"/>
      <w:pPr>
        <w:tabs>
          <w:tab w:val="num" w:pos="360"/>
        </w:tabs>
        <w:ind w:left="360" w:hanging="360"/>
      </w:pPr>
      <w:rPr>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pStyle w:val="Style6"/>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BE16274"/>
    <w:multiLevelType w:val="multilevel"/>
    <w:tmpl w:val="21C605DE"/>
    <w:lvl w:ilvl="0">
      <w:start w:val="1"/>
      <w:numFmt w:val="decimal"/>
      <w:pStyle w:val="Style1"/>
      <w:lvlText w:val="%1"/>
      <w:lvlJc w:val="left"/>
      <w:pPr>
        <w:tabs>
          <w:tab w:val="num" w:pos="600"/>
        </w:tabs>
        <w:ind w:left="600" w:hanging="600"/>
      </w:pPr>
      <w:rPr>
        <w:rFonts w:hint="default"/>
      </w:rPr>
    </w:lvl>
    <w:lvl w:ilvl="1">
      <w:start w:val="1"/>
      <w:numFmt w:val="decimal"/>
      <w:pStyle w:val="Style2"/>
      <w:lvlText w:val="%1.%2"/>
      <w:lvlJc w:val="left"/>
      <w:pPr>
        <w:tabs>
          <w:tab w:val="num" w:pos="954"/>
        </w:tabs>
        <w:ind w:left="954" w:hanging="600"/>
      </w:pPr>
      <w:rPr>
        <w:rFonts w:hint="default"/>
      </w:rPr>
    </w:lvl>
    <w:lvl w:ilvl="2">
      <w:start w:val="1"/>
      <w:numFmt w:val="decimal"/>
      <w:pStyle w:val="Style3"/>
      <w:lvlText w:val="%1.%2.%3"/>
      <w:lvlJc w:val="left"/>
      <w:pPr>
        <w:tabs>
          <w:tab w:val="num" w:pos="1428"/>
        </w:tabs>
        <w:ind w:left="1428" w:hanging="720"/>
      </w:pPr>
      <w:rPr>
        <w:rFonts w:hint="default"/>
      </w:rPr>
    </w:lvl>
    <w:lvl w:ilvl="3">
      <w:start w:val="1"/>
      <w:numFmt w:val="decimal"/>
      <w:pStyle w:val="Style4"/>
      <w:lvlText w:val="%1.%2.%3.%4"/>
      <w:lvlJc w:val="left"/>
      <w:pPr>
        <w:tabs>
          <w:tab w:val="num" w:pos="2142"/>
        </w:tabs>
        <w:ind w:left="1782" w:hanging="720"/>
      </w:pPr>
      <w:rPr>
        <w:rFonts w:hint="default"/>
      </w:rPr>
    </w:lvl>
    <w:lvl w:ilvl="4">
      <w:start w:val="1"/>
      <w:numFmt w:val="decimal"/>
      <w:pStyle w:val="Style5"/>
      <w:lvlText w:val="%1.%2.%3.%4.%5"/>
      <w:lvlJc w:val="left"/>
      <w:pPr>
        <w:tabs>
          <w:tab w:val="num" w:pos="2856"/>
        </w:tabs>
        <w:ind w:left="2496" w:hanging="1080"/>
      </w:pPr>
      <w:rPr>
        <w:rFonts w:hint="default"/>
      </w:rPr>
    </w:lvl>
    <w:lvl w:ilvl="5">
      <w:start w:val="1"/>
      <w:numFmt w:val="decimal"/>
      <w:lvlText w:val="%1.%2.%3.%4.%5.%6"/>
      <w:lvlJc w:val="left"/>
      <w:pPr>
        <w:tabs>
          <w:tab w:val="num" w:pos="321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15:restartNumberingAfterBreak="0">
    <w:nsid w:val="0E562C28"/>
    <w:multiLevelType w:val="hybridMultilevel"/>
    <w:tmpl w:val="496E933C"/>
    <w:lvl w:ilvl="0" w:tplc="FFFFFFFF">
      <w:numFmt w:val="bullet"/>
      <w:lvlText w:val="-"/>
      <w:lvlJc w:val="left"/>
      <w:pPr>
        <w:ind w:left="1211" w:hanging="360"/>
      </w:pPr>
      <w:rPr>
        <w:rFonts w:ascii="Times New Roman" w:eastAsia="Times New Roman" w:hAnsi="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15:restartNumberingAfterBreak="0">
    <w:nsid w:val="0F056313"/>
    <w:multiLevelType w:val="hybridMultilevel"/>
    <w:tmpl w:val="D06AF848"/>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08069F"/>
    <w:multiLevelType w:val="hybridMultilevel"/>
    <w:tmpl w:val="864C7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EC7B24"/>
    <w:multiLevelType w:val="hybridMultilevel"/>
    <w:tmpl w:val="A954766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89011CE"/>
    <w:multiLevelType w:val="hybridMultilevel"/>
    <w:tmpl w:val="7414847A"/>
    <w:lvl w:ilvl="0" w:tplc="040C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091"/>
        </w:tabs>
        <w:ind w:left="1091" w:hanging="360"/>
      </w:pPr>
      <w:rPr>
        <w:rFonts w:ascii="Courier New" w:hAnsi="Courier New" w:cs="Courier New" w:hint="default"/>
      </w:rPr>
    </w:lvl>
    <w:lvl w:ilvl="2" w:tplc="FFFFFFFF">
      <w:start w:val="1"/>
      <w:numFmt w:val="bullet"/>
      <w:lvlText w:val=""/>
      <w:lvlJc w:val="left"/>
      <w:pPr>
        <w:tabs>
          <w:tab w:val="num" w:pos="1811"/>
        </w:tabs>
        <w:ind w:left="1811" w:hanging="360"/>
      </w:pPr>
      <w:rPr>
        <w:rFonts w:ascii="Wingdings" w:hAnsi="Wingdings" w:cs="Wingdings" w:hint="default"/>
      </w:rPr>
    </w:lvl>
    <w:lvl w:ilvl="3" w:tplc="040C0005">
      <w:start w:val="1"/>
      <w:numFmt w:val="bullet"/>
      <w:lvlText w:val=""/>
      <w:lvlJc w:val="left"/>
      <w:pPr>
        <w:tabs>
          <w:tab w:val="num" w:pos="2531"/>
        </w:tabs>
        <w:ind w:left="2531" w:hanging="360"/>
      </w:pPr>
      <w:rPr>
        <w:rFonts w:ascii="Wingdings" w:hAnsi="Wingdings" w:hint="default"/>
      </w:rPr>
    </w:lvl>
    <w:lvl w:ilvl="4" w:tplc="FFFFFFFF">
      <w:start w:val="1"/>
      <w:numFmt w:val="bullet"/>
      <w:lvlText w:val="o"/>
      <w:lvlJc w:val="left"/>
      <w:pPr>
        <w:tabs>
          <w:tab w:val="num" w:pos="3251"/>
        </w:tabs>
        <w:ind w:left="3251" w:hanging="360"/>
      </w:pPr>
      <w:rPr>
        <w:rFonts w:ascii="Courier New" w:hAnsi="Courier New" w:cs="Courier New" w:hint="default"/>
      </w:rPr>
    </w:lvl>
    <w:lvl w:ilvl="5" w:tplc="FFFFFFFF">
      <w:start w:val="1"/>
      <w:numFmt w:val="bullet"/>
      <w:lvlText w:val=""/>
      <w:lvlJc w:val="left"/>
      <w:pPr>
        <w:tabs>
          <w:tab w:val="num" w:pos="3971"/>
        </w:tabs>
        <w:ind w:left="3971" w:hanging="360"/>
      </w:pPr>
      <w:rPr>
        <w:rFonts w:ascii="Wingdings" w:hAnsi="Wingdings" w:cs="Wingdings" w:hint="default"/>
      </w:rPr>
    </w:lvl>
    <w:lvl w:ilvl="6" w:tplc="FFFFFFFF">
      <w:start w:val="1"/>
      <w:numFmt w:val="bullet"/>
      <w:lvlText w:val=""/>
      <w:lvlJc w:val="left"/>
      <w:pPr>
        <w:tabs>
          <w:tab w:val="num" w:pos="4691"/>
        </w:tabs>
        <w:ind w:left="4691" w:hanging="360"/>
      </w:pPr>
      <w:rPr>
        <w:rFonts w:ascii="Symbol" w:hAnsi="Symbol" w:cs="Symbol" w:hint="default"/>
      </w:rPr>
    </w:lvl>
    <w:lvl w:ilvl="7" w:tplc="FFFFFFFF">
      <w:start w:val="1"/>
      <w:numFmt w:val="bullet"/>
      <w:lvlText w:val="o"/>
      <w:lvlJc w:val="left"/>
      <w:pPr>
        <w:tabs>
          <w:tab w:val="num" w:pos="5411"/>
        </w:tabs>
        <w:ind w:left="5411" w:hanging="360"/>
      </w:pPr>
      <w:rPr>
        <w:rFonts w:ascii="Courier New" w:hAnsi="Courier New" w:cs="Courier New" w:hint="default"/>
      </w:rPr>
    </w:lvl>
    <w:lvl w:ilvl="8" w:tplc="FFFFFFFF">
      <w:start w:val="1"/>
      <w:numFmt w:val="bullet"/>
      <w:lvlText w:val=""/>
      <w:lvlJc w:val="left"/>
      <w:pPr>
        <w:tabs>
          <w:tab w:val="num" w:pos="6131"/>
        </w:tabs>
        <w:ind w:left="6131" w:hanging="360"/>
      </w:pPr>
      <w:rPr>
        <w:rFonts w:ascii="Wingdings" w:hAnsi="Wingdings" w:cs="Wingdings" w:hint="default"/>
      </w:rPr>
    </w:lvl>
  </w:abstractNum>
  <w:abstractNum w:abstractNumId="11"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cs="Symbol" w:hint="default"/>
      </w:rPr>
    </w:lvl>
  </w:abstractNum>
  <w:abstractNum w:abstractNumId="12" w15:restartNumberingAfterBreak="0">
    <w:nsid w:val="1E3462F6"/>
    <w:multiLevelType w:val="hybridMultilevel"/>
    <w:tmpl w:val="71007B6A"/>
    <w:lvl w:ilvl="0" w:tplc="FFFFFFFF">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26F38D4"/>
    <w:multiLevelType w:val="hybridMultilevel"/>
    <w:tmpl w:val="94446E04"/>
    <w:lvl w:ilvl="0" w:tplc="FFFFFFFF">
      <w:numFmt w:val="bullet"/>
      <w:lvlText w:val="-"/>
      <w:lvlJc w:val="left"/>
      <w:pPr>
        <w:ind w:left="407" w:hanging="360"/>
      </w:pPr>
      <w:rPr>
        <w:rFonts w:ascii="Times New Roman" w:eastAsia="Times New Roman" w:hAnsi="Times New Roman" w:hint="default"/>
      </w:rPr>
    </w:lvl>
    <w:lvl w:ilvl="1" w:tplc="040C0001">
      <w:start w:val="1"/>
      <w:numFmt w:val="bullet"/>
      <w:lvlText w:val=""/>
      <w:lvlJc w:val="left"/>
      <w:pPr>
        <w:ind w:left="1127" w:hanging="360"/>
      </w:pPr>
      <w:rPr>
        <w:rFonts w:ascii="Symbol" w:hAnsi="Symbol" w:hint="default"/>
      </w:rPr>
    </w:lvl>
    <w:lvl w:ilvl="2" w:tplc="040C0005">
      <w:start w:val="1"/>
      <w:numFmt w:val="bullet"/>
      <w:lvlText w:val=""/>
      <w:lvlJc w:val="left"/>
      <w:pPr>
        <w:ind w:left="1847" w:hanging="360"/>
      </w:pPr>
      <w:rPr>
        <w:rFonts w:ascii="Wingdings" w:hAnsi="Wingdings" w:cs="Wingdings" w:hint="default"/>
      </w:rPr>
    </w:lvl>
    <w:lvl w:ilvl="3" w:tplc="040C0001">
      <w:start w:val="1"/>
      <w:numFmt w:val="bullet"/>
      <w:lvlText w:val=""/>
      <w:lvlJc w:val="left"/>
      <w:pPr>
        <w:ind w:left="2567" w:hanging="360"/>
      </w:pPr>
      <w:rPr>
        <w:rFonts w:ascii="Symbol" w:hAnsi="Symbol" w:cs="Symbol" w:hint="default"/>
      </w:rPr>
    </w:lvl>
    <w:lvl w:ilvl="4" w:tplc="040C0003">
      <w:start w:val="1"/>
      <w:numFmt w:val="bullet"/>
      <w:lvlText w:val="o"/>
      <w:lvlJc w:val="left"/>
      <w:pPr>
        <w:ind w:left="3287" w:hanging="360"/>
      </w:pPr>
      <w:rPr>
        <w:rFonts w:ascii="Courier New" w:hAnsi="Courier New" w:cs="Courier New" w:hint="default"/>
      </w:rPr>
    </w:lvl>
    <w:lvl w:ilvl="5" w:tplc="040C0005">
      <w:start w:val="1"/>
      <w:numFmt w:val="bullet"/>
      <w:lvlText w:val=""/>
      <w:lvlJc w:val="left"/>
      <w:pPr>
        <w:ind w:left="4007" w:hanging="360"/>
      </w:pPr>
      <w:rPr>
        <w:rFonts w:ascii="Wingdings" w:hAnsi="Wingdings" w:cs="Wingdings" w:hint="default"/>
      </w:rPr>
    </w:lvl>
    <w:lvl w:ilvl="6" w:tplc="040C0001">
      <w:start w:val="1"/>
      <w:numFmt w:val="bullet"/>
      <w:lvlText w:val=""/>
      <w:lvlJc w:val="left"/>
      <w:pPr>
        <w:ind w:left="4727" w:hanging="360"/>
      </w:pPr>
      <w:rPr>
        <w:rFonts w:ascii="Symbol" w:hAnsi="Symbol" w:cs="Symbol" w:hint="default"/>
      </w:rPr>
    </w:lvl>
    <w:lvl w:ilvl="7" w:tplc="040C0003">
      <w:start w:val="1"/>
      <w:numFmt w:val="bullet"/>
      <w:lvlText w:val="o"/>
      <w:lvlJc w:val="left"/>
      <w:pPr>
        <w:ind w:left="5447" w:hanging="360"/>
      </w:pPr>
      <w:rPr>
        <w:rFonts w:ascii="Courier New" w:hAnsi="Courier New" w:cs="Courier New" w:hint="default"/>
      </w:rPr>
    </w:lvl>
    <w:lvl w:ilvl="8" w:tplc="040C0005">
      <w:start w:val="1"/>
      <w:numFmt w:val="bullet"/>
      <w:lvlText w:val=""/>
      <w:lvlJc w:val="left"/>
      <w:pPr>
        <w:ind w:left="6167" w:hanging="360"/>
      </w:pPr>
      <w:rPr>
        <w:rFonts w:ascii="Wingdings" w:hAnsi="Wingdings" w:cs="Wingdings" w:hint="default"/>
      </w:rPr>
    </w:lvl>
  </w:abstractNum>
  <w:abstractNum w:abstractNumId="14" w15:restartNumberingAfterBreak="0">
    <w:nsid w:val="253805E2"/>
    <w:multiLevelType w:val="hybridMultilevel"/>
    <w:tmpl w:val="C832A9D0"/>
    <w:lvl w:ilvl="0" w:tplc="FFFFFFFF">
      <w:numFmt w:val="bullet"/>
      <w:lvlText w:val="-"/>
      <w:lvlJc w:val="left"/>
      <w:pPr>
        <w:ind w:left="1069" w:hanging="360"/>
      </w:pPr>
      <w:rPr>
        <w:rFonts w:ascii="Times New Roman" w:eastAsia="Times New Roman" w:hAnsi="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2A147C62"/>
    <w:multiLevelType w:val="hybridMultilevel"/>
    <w:tmpl w:val="FF46A8D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2AE125EB"/>
    <w:multiLevelType w:val="hybridMultilevel"/>
    <w:tmpl w:val="BE3EC052"/>
    <w:lvl w:ilvl="0" w:tplc="040C0005">
      <w:start w:val="1"/>
      <w:numFmt w:val="bullet"/>
      <w:lvlText w:val=""/>
      <w:lvlJc w:val="left"/>
      <w:pPr>
        <w:ind w:left="792" w:hanging="360"/>
      </w:pPr>
      <w:rPr>
        <w:rFonts w:ascii="Wingdings" w:hAnsi="Wingdings" w:hint="default"/>
      </w:rPr>
    </w:lvl>
    <w:lvl w:ilvl="1" w:tplc="040C0003">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7"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cs="Symbol" w:hint="default"/>
      </w:rPr>
    </w:lvl>
  </w:abstractNum>
  <w:abstractNum w:abstractNumId="18" w15:restartNumberingAfterBreak="0">
    <w:nsid w:val="2DCB08BD"/>
    <w:multiLevelType w:val="hybridMultilevel"/>
    <w:tmpl w:val="6C2E98F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9" w15:restartNumberingAfterBreak="0">
    <w:nsid w:val="41E41027"/>
    <w:multiLevelType w:val="hybridMultilevel"/>
    <w:tmpl w:val="A0DA5FE0"/>
    <w:lvl w:ilvl="0" w:tplc="040C0005">
      <w:start w:val="1"/>
      <w:numFmt w:val="bullet"/>
      <w:lvlText w:val=""/>
      <w:lvlJc w:val="left"/>
      <w:pPr>
        <w:ind w:left="1068" w:hanging="360"/>
      </w:pPr>
      <w:rPr>
        <w:rFonts w:ascii="Wingdings" w:hAnsi="Wingdings"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99E6F60"/>
    <w:multiLevelType w:val="hybridMultilevel"/>
    <w:tmpl w:val="16B46DEC"/>
    <w:lvl w:ilvl="0" w:tplc="62ACD932">
      <w:start w:val="1"/>
      <w:numFmt w:val="bullet"/>
      <w:lvlText w:val="-"/>
      <w:lvlJc w:val="left"/>
      <w:pPr>
        <w:tabs>
          <w:tab w:val="num" w:pos="720"/>
        </w:tabs>
        <w:ind w:left="720" w:hanging="360"/>
      </w:pPr>
      <w:rPr>
        <w:rFonts w:ascii="Times New Roman" w:hAnsi="Times New Roman" w:hint="default"/>
      </w:rPr>
    </w:lvl>
    <w:lvl w:ilvl="1" w:tplc="08480870" w:tentative="1">
      <w:start w:val="1"/>
      <w:numFmt w:val="bullet"/>
      <w:lvlText w:val="-"/>
      <w:lvlJc w:val="left"/>
      <w:pPr>
        <w:tabs>
          <w:tab w:val="num" w:pos="1440"/>
        </w:tabs>
        <w:ind w:left="1440" w:hanging="360"/>
      </w:pPr>
      <w:rPr>
        <w:rFonts w:ascii="Times New Roman" w:hAnsi="Times New Roman" w:hint="default"/>
      </w:rPr>
    </w:lvl>
    <w:lvl w:ilvl="2" w:tplc="22D49932" w:tentative="1">
      <w:start w:val="1"/>
      <w:numFmt w:val="bullet"/>
      <w:lvlText w:val="-"/>
      <w:lvlJc w:val="left"/>
      <w:pPr>
        <w:tabs>
          <w:tab w:val="num" w:pos="2160"/>
        </w:tabs>
        <w:ind w:left="2160" w:hanging="360"/>
      </w:pPr>
      <w:rPr>
        <w:rFonts w:ascii="Times New Roman" w:hAnsi="Times New Roman" w:hint="default"/>
      </w:rPr>
    </w:lvl>
    <w:lvl w:ilvl="3" w:tplc="B7248E76" w:tentative="1">
      <w:start w:val="1"/>
      <w:numFmt w:val="bullet"/>
      <w:lvlText w:val="-"/>
      <w:lvlJc w:val="left"/>
      <w:pPr>
        <w:tabs>
          <w:tab w:val="num" w:pos="2880"/>
        </w:tabs>
        <w:ind w:left="2880" w:hanging="360"/>
      </w:pPr>
      <w:rPr>
        <w:rFonts w:ascii="Times New Roman" w:hAnsi="Times New Roman" w:hint="default"/>
      </w:rPr>
    </w:lvl>
    <w:lvl w:ilvl="4" w:tplc="BEC6414C" w:tentative="1">
      <w:start w:val="1"/>
      <w:numFmt w:val="bullet"/>
      <w:lvlText w:val="-"/>
      <w:lvlJc w:val="left"/>
      <w:pPr>
        <w:tabs>
          <w:tab w:val="num" w:pos="3600"/>
        </w:tabs>
        <w:ind w:left="3600" w:hanging="360"/>
      </w:pPr>
      <w:rPr>
        <w:rFonts w:ascii="Times New Roman" w:hAnsi="Times New Roman" w:hint="default"/>
      </w:rPr>
    </w:lvl>
    <w:lvl w:ilvl="5" w:tplc="7556F8D0" w:tentative="1">
      <w:start w:val="1"/>
      <w:numFmt w:val="bullet"/>
      <w:lvlText w:val="-"/>
      <w:lvlJc w:val="left"/>
      <w:pPr>
        <w:tabs>
          <w:tab w:val="num" w:pos="4320"/>
        </w:tabs>
        <w:ind w:left="4320" w:hanging="360"/>
      </w:pPr>
      <w:rPr>
        <w:rFonts w:ascii="Times New Roman" w:hAnsi="Times New Roman" w:hint="default"/>
      </w:rPr>
    </w:lvl>
    <w:lvl w:ilvl="6" w:tplc="028ADB7A" w:tentative="1">
      <w:start w:val="1"/>
      <w:numFmt w:val="bullet"/>
      <w:lvlText w:val="-"/>
      <w:lvlJc w:val="left"/>
      <w:pPr>
        <w:tabs>
          <w:tab w:val="num" w:pos="5040"/>
        </w:tabs>
        <w:ind w:left="5040" w:hanging="360"/>
      </w:pPr>
      <w:rPr>
        <w:rFonts w:ascii="Times New Roman" w:hAnsi="Times New Roman" w:hint="default"/>
      </w:rPr>
    </w:lvl>
    <w:lvl w:ilvl="7" w:tplc="7A9295A6" w:tentative="1">
      <w:start w:val="1"/>
      <w:numFmt w:val="bullet"/>
      <w:lvlText w:val="-"/>
      <w:lvlJc w:val="left"/>
      <w:pPr>
        <w:tabs>
          <w:tab w:val="num" w:pos="5760"/>
        </w:tabs>
        <w:ind w:left="5760" w:hanging="360"/>
      </w:pPr>
      <w:rPr>
        <w:rFonts w:ascii="Times New Roman" w:hAnsi="Times New Roman" w:hint="default"/>
      </w:rPr>
    </w:lvl>
    <w:lvl w:ilvl="8" w:tplc="7C88F50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A11342A"/>
    <w:multiLevelType w:val="hybridMultilevel"/>
    <w:tmpl w:val="EFD8B7BE"/>
    <w:lvl w:ilvl="0" w:tplc="040C0005">
      <w:start w:val="1"/>
      <w:numFmt w:val="bullet"/>
      <w:lvlText w:val=""/>
      <w:lvlJc w:val="left"/>
      <w:pPr>
        <w:ind w:left="792" w:hanging="360"/>
      </w:pPr>
      <w:rPr>
        <w:rFonts w:ascii="Wingdings" w:hAnsi="Wingding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22" w15:restartNumberingAfterBreak="0">
    <w:nsid w:val="4B584193"/>
    <w:multiLevelType w:val="hybridMultilevel"/>
    <w:tmpl w:val="21F054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C226738"/>
    <w:multiLevelType w:val="hybridMultilevel"/>
    <w:tmpl w:val="322624A4"/>
    <w:lvl w:ilvl="0" w:tplc="040C0001">
      <w:start w:val="1"/>
      <w:numFmt w:val="bullet"/>
      <w:lvlText w:val=""/>
      <w:lvlJc w:val="left"/>
      <w:pPr>
        <w:ind w:left="786" w:hanging="360"/>
      </w:pPr>
      <w:rPr>
        <w:rFonts w:ascii="Symbol" w:hAnsi="Symbol" w:hint="default"/>
      </w:rPr>
    </w:lvl>
    <w:lvl w:ilvl="1" w:tplc="040C0001">
      <w:start w:val="1"/>
      <w:numFmt w:val="bullet"/>
      <w:lvlText w:val=""/>
      <w:lvlJc w:val="left"/>
      <w:pPr>
        <w:ind w:left="1506" w:hanging="360"/>
      </w:pPr>
      <w:rPr>
        <w:rFonts w:ascii="Symbol" w:hAnsi="Symbol" w:hint="default"/>
      </w:rPr>
    </w:lvl>
    <w:lvl w:ilvl="2" w:tplc="040C0005">
      <w:start w:val="1"/>
      <w:numFmt w:val="bullet"/>
      <w:lvlText w:val=""/>
      <w:lvlJc w:val="left"/>
      <w:pPr>
        <w:ind w:left="2226" w:hanging="360"/>
      </w:pPr>
      <w:rPr>
        <w:rFonts w:ascii="Wingdings" w:hAnsi="Wingdings" w:cs="Wingdings" w:hint="default"/>
      </w:rPr>
    </w:lvl>
    <w:lvl w:ilvl="3" w:tplc="040C0001">
      <w:start w:val="1"/>
      <w:numFmt w:val="bullet"/>
      <w:lvlText w:val=""/>
      <w:lvlJc w:val="left"/>
      <w:pPr>
        <w:ind w:left="2946" w:hanging="360"/>
      </w:pPr>
      <w:rPr>
        <w:rFonts w:ascii="Symbol" w:hAnsi="Symbol" w:cs="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cs="Wingdings" w:hint="default"/>
      </w:rPr>
    </w:lvl>
    <w:lvl w:ilvl="6" w:tplc="040C0001">
      <w:start w:val="1"/>
      <w:numFmt w:val="bullet"/>
      <w:lvlText w:val=""/>
      <w:lvlJc w:val="left"/>
      <w:pPr>
        <w:ind w:left="5106" w:hanging="360"/>
      </w:pPr>
      <w:rPr>
        <w:rFonts w:ascii="Symbol" w:hAnsi="Symbol" w:cs="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cs="Wingdings" w:hint="default"/>
      </w:rPr>
    </w:lvl>
  </w:abstractNum>
  <w:abstractNum w:abstractNumId="24" w15:restartNumberingAfterBreak="0">
    <w:nsid w:val="4C5F170B"/>
    <w:multiLevelType w:val="hybridMultilevel"/>
    <w:tmpl w:val="783E451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lvl>
    <w:lvl w:ilvl="3">
      <w:start w:val="1"/>
      <w:numFmt w:val="decimal"/>
      <w:pStyle w:val="TitreParagraphe5"/>
      <w:suff w:val="space"/>
      <w:lvlText w:val="%1.%2.%3.%4."/>
      <w:lvlJc w:val="left"/>
      <w:pPr>
        <w:ind w:left="1728" w:hanging="707"/>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543D7839"/>
    <w:multiLevelType w:val="hybridMultilevel"/>
    <w:tmpl w:val="0922BF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cs="Wingdings" w:hint="default"/>
        <w:sz w:val="32"/>
        <w:szCs w:val="32"/>
      </w:rPr>
    </w:lvl>
  </w:abstractNum>
  <w:abstractNum w:abstractNumId="28" w15:restartNumberingAfterBreak="0">
    <w:nsid w:val="56110FBA"/>
    <w:multiLevelType w:val="hybridMultilevel"/>
    <w:tmpl w:val="EC2E68C8"/>
    <w:lvl w:ilvl="0" w:tplc="040C0001">
      <w:start w:val="1"/>
      <w:numFmt w:val="bullet"/>
      <w:lvlText w:val=""/>
      <w:lvlJc w:val="left"/>
      <w:pPr>
        <w:ind w:left="792" w:hanging="360"/>
      </w:pPr>
      <w:rPr>
        <w:rFonts w:ascii="Symbol" w:hAnsi="Symbol" w:hint="default"/>
      </w:rPr>
    </w:lvl>
    <w:lvl w:ilvl="1" w:tplc="040C0001">
      <w:start w:val="1"/>
      <w:numFmt w:val="bullet"/>
      <w:lvlText w:val=""/>
      <w:lvlJc w:val="left"/>
      <w:pPr>
        <w:ind w:left="1512" w:hanging="360"/>
      </w:pPr>
      <w:rPr>
        <w:rFonts w:ascii="Symbol" w:hAnsi="Symbol"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9" w15:restartNumberingAfterBreak="0">
    <w:nsid w:val="58E92B95"/>
    <w:multiLevelType w:val="hybridMultilevel"/>
    <w:tmpl w:val="73EC9474"/>
    <w:lvl w:ilvl="0" w:tplc="040C0005">
      <w:start w:val="1"/>
      <w:numFmt w:val="bullet"/>
      <w:lvlText w:val=""/>
      <w:lvlJc w:val="left"/>
      <w:pPr>
        <w:ind w:left="360" w:hanging="360"/>
      </w:pPr>
      <w:rPr>
        <w:rFonts w:ascii="Wingdings" w:hAnsi="Wingding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D9F720A"/>
    <w:multiLevelType w:val="hybridMultilevel"/>
    <w:tmpl w:val="8EB432FA"/>
    <w:lvl w:ilvl="0" w:tplc="FFFFFFFF">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cs="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cs="Courier New" w:hint="default"/>
      </w:rPr>
    </w:lvl>
    <w:lvl w:ilvl="2" w:tplc="07EC5CBA">
      <w:start w:val="1"/>
      <w:numFmt w:val="bullet"/>
      <w:lvlText w:val=""/>
      <w:lvlJc w:val="left"/>
      <w:pPr>
        <w:tabs>
          <w:tab w:val="num" w:pos="2160"/>
        </w:tabs>
        <w:ind w:left="2160" w:hanging="360"/>
      </w:pPr>
      <w:rPr>
        <w:rFonts w:ascii="Wingdings" w:hAnsi="Wingdings" w:cs="Wingdings" w:hint="default"/>
      </w:rPr>
    </w:lvl>
    <w:lvl w:ilvl="3" w:tplc="A09AC6A6">
      <w:start w:val="1"/>
      <w:numFmt w:val="bullet"/>
      <w:lvlText w:val=""/>
      <w:lvlJc w:val="left"/>
      <w:pPr>
        <w:tabs>
          <w:tab w:val="num" w:pos="2880"/>
        </w:tabs>
        <w:ind w:left="2880" w:hanging="360"/>
      </w:pPr>
      <w:rPr>
        <w:rFonts w:ascii="Symbol" w:hAnsi="Symbol" w:cs="Symbol" w:hint="default"/>
      </w:rPr>
    </w:lvl>
    <w:lvl w:ilvl="4" w:tplc="560C87B6">
      <w:start w:val="1"/>
      <w:numFmt w:val="bullet"/>
      <w:lvlText w:val="o"/>
      <w:lvlJc w:val="left"/>
      <w:pPr>
        <w:tabs>
          <w:tab w:val="num" w:pos="3600"/>
        </w:tabs>
        <w:ind w:left="3600" w:hanging="360"/>
      </w:pPr>
      <w:rPr>
        <w:rFonts w:ascii="Courier New" w:hAnsi="Courier New" w:cs="Courier New" w:hint="default"/>
      </w:rPr>
    </w:lvl>
    <w:lvl w:ilvl="5" w:tplc="C91CC7AA">
      <w:start w:val="1"/>
      <w:numFmt w:val="bullet"/>
      <w:lvlText w:val=""/>
      <w:lvlJc w:val="left"/>
      <w:pPr>
        <w:tabs>
          <w:tab w:val="num" w:pos="4320"/>
        </w:tabs>
        <w:ind w:left="4320" w:hanging="360"/>
      </w:pPr>
      <w:rPr>
        <w:rFonts w:ascii="Wingdings" w:hAnsi="Wingdings" w:cs="Wingdings" w:hint="default"/>
      </w:rPr>
    </w:lvl>
    <w:lvl w:ilvl="6" w:tplc="37144C8C">
      <w:start w:val="1"/>
      <w:numFmt w:val="bullet"/>
      <w:lvlText w:val=""/>
      <w:lvlJc w:val="left"/>
      <w:pPr>
        <w:tabs>
          <w:tab w:val="num" w:pos="5040"/>
        </w:tabs>
        <w:ind w:left="5040" w:hanging="360"/>
      </w:pPr>
      <w:rPr>
        <w:rFonts w:ascii="Symbol" w:hAnsi="Symbol" w:cs="Symbol" w:hint="default"/>
      </w:rPr>
    </w:lvl>
    <w:lvl w:ilvl="7" w:tplc="1A36FFC4">
      <w:start w:val="1"/>
      <w:numFmt w:val="bullet"/>
      <w:lvlText w:val="o"/>
      <w:lvlJc w:val="left"/>
      <w:pPr>
        <w:tabs>
          <w:tab w:val="num" w:pos="5760"/>
        </w:tabs>
        <w:ind w:left="5760" w:hanging="360"/>
      </w:pPr>
      <w:rPr>
        <w:rFonts w:ascii="Courier New" w:hAnsi="Courier New" w:cs="Courier New" w:hint="default"/>
      </w:rPr>
    </w:lvl>
    <w:lvl w:ilvl="8" w:tplc="9A868EC4">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27C77CF"/>
    <w:multiLevelType w:val="hybridMultilevel"/>
    <w:tmpl w:val="39002AC6"/>
    <w:lvl w:ilvl="0" w:tplc="FFFFFFFF">
      <w:numFmt w:val="bullet"/>
      <w:lvlText w:val="-"/>
      <w:lvlJc w:val="left"/>
      <w:pPr>
        <w:ind w:left="1068" w:hanging="360"/>
      </w:pPr>
      <w:rPr>
        <w:rFonts w:ascii="Times New Roman" w:eastAsia="Times New Roman" w:hAnsi="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3" w15:restartNumberingAfterBreak="0">
    <w:nsid w:val="632E17F0"/>
    <w:multiLevelType w:val="multilevel"/>
    <w:tmpl w:val="D068C41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4" w15:restartNumberingAfterBreak="0">
    <w:nsid w:val="63D24454"/>
    <w:multiLevelType w:val="hybridMultilevel"/>
    <w:tmpl w:val="39502076"/>
    <w:lvl w:ilvl="0" w:tplc="040C0005">
      <w:start w:val="1"/>
      <w:numFmt w:val="bullet"/>
      <w:lvlText w:val=""/>
      <w:lvlJc w:val="left"/>
      <w:pPr>
        <w:ind w:left="1068" w:hanging="360"/>
      </w:pPr>
      <w:rPr>
        <w:rFonts w:ascii="Wingdings" w:hAnsi="Wingdings" w:hint="default"/>
      </w:rPr>
    </w:lvl>
    <w:lvl w:ilvl="1" w:tplc="040C0005">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3E10320"/>
    <w:multiLevelType w:val="hybridMultilevel"/>
    <w:tmpl w:val="46360058"/>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6" w15:restartNumberingAfterBreak="0">
    <w:nsid w:val="6E237FEC"/>
    <w:multiLevelType w:val="hybridMultilevel"/>
    <w:tmpl w:val="0B6C8EAE"/>
    <w:lvl w:ilvl="0" w:tplc="040C0005">
      <w:start w:val="1"/>
      <w:numFmt w:val="bullet"/>
      <w:lvlText w:val=""/>
      <w:lvlJc w:val="left"/>
      <w:pPr>
        <w:tabs>
          <w:tab w:val="num" w:pos="1068"/>
        </w:tabs>
        <w:ind w:left="1068" w:hanging="360"/>
      </w:pPr>
      <w:rPr>
        <w:rFonts w:ascii="Wingdings" w:hAnsi="Wingdings" w:hint="default"/>
      </w:rPr>
    </w:lvl>
    <w:lvl w:ilvl="1" w:tplc="FFFFFFFF">
      <w:start w:val="1"/>
      <w:numFmt w:val="bullet"/>
      <w:lvlText w:val="o"/>
      <w:lvlJc w:val="left"/>
      <w:pPr>
        <w:tabs>
          <w:tab w:val="num" w:pos="1439"/>
        </w:tabs>
        <w:ind w:left="1439" w:hanging="360"/>
      </w:pPr>
      <w:rPr>
        <w:rFonts w:ascii="Courier New" w:hAnsi="Courier New" w:cs="Courier New" w:hint="default"/>
      </w:rPr>
    </w:lvl>
    <w:lvl w:ilvl="2" w:tplc="FFFFFFFF">
      <w:start w:val="1"/>
      <w:numFmt w:val="bullet"/>
      <w:lvlText w:val=""/>
      <w:lvlJc w:val="left"/>
      <w:pPr>
        <w:tabs>
          <w:tab w:val="num" w:pos="2159"/>
        </w:tabs>
        <w:ind w:left="2159" w:hanging="360"/>
      </w:pPr>
      <w:rPr>
        <w:rFonts w:ascii="Wingdings" w:hAnsi="Wingdings" w:cs="Wingdings" w:hint="default"/>
      </w:rPr>
    </w:lvl>
    <w:lvl w:ilvl="3" w:tplc="FFFFFFFF">
      <w:start w:val="1"/>
      <w:numFmt w:val="bullet"/>
      <w:lvlText w:val=""/>
      <w:lvlJc w:val="left"/>
      <w:pPr>
        <w:tabs>
          <w:tab w:val="num" w:pos="2879"/>
        </w:tabs>
        <w:ind w:left="2879" w:hanging="360"/>
      </w:pPr>
      <w:rPr>
        <w:rFonts w:ascii="Symbol" w:hAnsi="Symbol" w:cs="Symbol" w:hint="default"/>
      </w:rPr>
    </w:lvl>
    <w:lvl w:ilvl="4" w:tplc="FFFFFFFF">
      <w:start w:val="1"/>
      <w:numFmt w:val="bullet"/>
      <w:lvlText w:val="o"/>
      <w:lvlJc w:val="left"/>
      <w:pPr>
        <w:tabs>
          <w:tab w:val="num" w:pos="3599"/>
        </w:tabs>
        <w:ind w:left="3599" w:hanging="360"/>
      </w:pPr>
      <w:rPr>
        <w:rFonts w:ascii="Courier New" w:hAnsi="Courier New" w:cs="Courier New" w:hint="default"/>
      </w:rPr>
    </w:lvl>
    <w:lvl w:ilvl="5" w:tplc="FFFFFFFF">
      <w:start w:val="1"/>
      <w:numFmt w:val="bullet"/>
      <w:lvlText w:val=""/>
      <w:lvlJc w:val="left"/>
      <w:pPr>
        <w:tabs>
          <w:tab w:val="num" w:pos="4319"/>
        </w:tabs>
        <w:ind w:left="4319" w:hanging="360"/>
      </w:pPr>
      <w:rPr>
        <w:rFonts w:ascii="Wingdings" w:hAnsi="Wingdings" w:cs="Wingdings" w:hint="default"/>
      </w:rPr>
    </w:lvl>
    <w:lvl w:ilvl="6" w:tplc="FFFFFFFF">
      <w:start w:val="1"/>
      <w:numFmt w:val="bullet"/>
      <w:lvlText w:val=""/>
      <w:lvlJc w:val="left"/>
      <w:pPr>
        <w:tabs>
          <w:tab w:val="num" w:pos="5039"/>
        </w:tabs>
        <w:ind w:left="5039" w:hanging="360"/>
      </w:pPr>
      <w:rPr>
        <w:rFonts w:ascii="Symbol" w:hAnsi="Symbol" w:cs="Symbol" w:hint="default"/>
      </w:rPr>
    </w:lvl>
    <w:lvl w:ilvl="7" w:tplc="FFFFFFFF">
      <w:start w:val="1"/>
      <w:numFmt w:val="bullet"/>
      <w:lvlText w:val="o"/>
      <w:lvlJc w:val="left"/>
      <w:pPr>
        <w:tabs>
          <w:tab w:val="num" w:pos="5759"/>
        </w:tabs>
        <w:ind w:left="5759" w:hanging="360"/>
      </w:pPr>
      <w:rPr>
        <w:rFonts w:ascii="Courier New" w:hAnsi="Courier New" w:cs="Courier New" w:hint="default"/>
      </w:rPr>
    </w:lvl>
    <w:lvl w:ilvl="8" w:tplc="FFFFFFFF">
      <w:start w:val="1"/>
      <w:numFmt w:val="bullet"/>
      <w:lvlText w:val=""/>
      <w:lvlJc w:val="left"/>
      <w:pPr>
        <w:tabs>
          <w:tab w:val="num" w:pos="6479"/>
        </w:tabs>
        <w:ind w:left="6479" w:hanging="360"/>
      </w:pPr>
      <w:rPr>
        <w:rFonts w:ascii="Wingdings" w:hAnsi="Wingdings" w:cs="Wingdings" w:hint="default"/>
      </w:rPr>
    </w:lvl>
  </w:abstractNum>
  <w:abstractNum w:abstractNumId="37" w15:restartNumberingAfterBreak="0">
    <w:nsid w:val="701B14A9"/>
    <w:multiLevelType w:val="hybridMultilevel"/>
    <w:tmpl w:val="A4FCFCD4"/>
    <w:lvl w:ilvl="0" w:tplc="FFFFFFFF">
      <w:numFmt w:val="bullet"/>
      <w:lvlText w:val="-"/>
      <w:lvlJc w:val="left"/>
      <w:pPr>
        <w:ind w:left="1068" w:hanging="360"/>
      </w:pPr>
      <w:rPr>
        <w:rFonts w:ascii="Times New Roman" w:eastAsia="Times New Roman" w:hAnsi="Times New Roman"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8" w15:restartNumberingAfterBreak="0">
    <w:nsid w:val="73F95778"/>
    <w:multiLevelType w:val="hybridMultilevel"/>
    <w:tmpl w:val="99969426"/>
    <w:lvl w:ilvl="0" w:tplc="040C0005">
      <w:start w:val="1"/>
      <w:numFmt w:val="bullet"/>
      <w:lvlText w:val=""/>
      <w:lvlJc w:val="left"/>
      <w:pPr>
        <w:ind w:left="792" w:hanging="360"/>
      </w:pPr>
      <w:rPr>
        <w:rFonts w:ascii="Wingdings" w:hAnsi="Wingdings"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39" w15:restartNumberingAfterBreak="0">
    <w:nsid w:val="77F54533"/>
    <w:multiLevelType w:val="hybridMultilevel"/>
    <w:tmpl w:val="DEBEBE5A"/>
    <w:lvl w:ilvl="0" w:tplc="FFFFFFFF">
      <w:numFmt w:val="bullet"/>
      <w:lvlText w:val="-"/>
      <w:lvlJc w:val="left"/>
      <w:pPr>
        <w:ind w:left="1571" w:hanging="360"/>
      </w:pPr>
      <w:rPr>
        <w:rFonts w:ascii="Times New Roman" w:eastAsia="Times New Roman" w:hAnsi="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cs="Wingdings" w:hint="default"/>
      </w:rPr>
    </w:lvl>
  </w:abstractNum>
  <w:abstractNum w:abstractNumId="41" w15:restartNumberingAfterBreak="0">
    <w:nsid w:val="798D65B9"/>
    <w:multiLevelType w:val="hybridMultilevel"/>
    <w:tmpl w:val="71E00BFC"/>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42" w15:restartNumberingAfterBreak="0">
    <w:nsid w:val="7A130E67"/>
    <w:multiLevelType w:val="hybridMultilevel"/>
    <w:tmpl w:val="5018FA9C"/>
    <w:lvl w:ilvl="0" w:tplc="FFFFFFFF">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306D24"/>
    <w:multiLevelType w:val="hybridMultilevel"/>
    <w:tmpl w:val="9C9C74DA"/>
    <w:lvl w:ilvl="0" w:tplc="FFFFFFFF">
      <w:numFmt w:val="bullet"/>
      <w:lvlText w:val="-"/>
      <w:lvlJc w:val="left"/>
      <w:pPr>
        <w:ind w:left="1211" w:hanging="360"/>
      </w:pPr>
      <w:rPr>
        <w:rFonts w:ascii="Times New Roman" w:eastAsia="Times New Roman" w:hAnsi="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num w:numId="1">
    <w:abstractNumId w:val="33"/>
  </w:num>
  <w:num w:numId="2">
    <w:abstractNumId w:val="5"/>
  </w:num>
  <w:num w:numId="3">
    <w:abstractNumId w:val="17"/>
  </w:num>
  <w:num w:numId="4">
    <w:abstractNumId w:val="11"/>
  </w:num>
  <w:num w:numId="5">
    <w:abstractNumId w:val="25"/>
  </w:num>
  <w:num w:numId="6">
    <w:abstractNumId w:val="4"/>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pStyle w:val="Style6"/>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7">
    <w:abstractNumId w:val="27"/>
  </w:num>
  <w:num w:numId="8">
    <w:abstractNumId w:val="31"/>
  </w:num>
  <w:num w:numId="9">
    <w:abstractNumId w:val="40"/>
  </w:num>
  <w:num w:numId="10">
    <w:abstractNumId w:val="36"/>
  </w:num>
  <w:num w:numId="11">
    <w:abstractNumId w:val="22"/>
  </w:num>
  <w:num w:numId="12">
    <w:abstractNumId w:val="26"/>
  </w:num>
  <w:num w:numId="13">
    <w:abstractNumId w:val="18"/>
  </w:num>
  <w:num w:numId="14">
    <w:abstractNumId w:val="35"/>
  </w:num>
  <w:num w:numId="15">
    <w:abstractNumId w:val="16"/>
  </w:num>
  <w:num w:numId="16">
    <w:abstractNumId w:val="3"/>
  </w:num>
  <w:num w:numId="17">
    <w:abstractNumId w:val="0"/>
  </w:num>
  <w:num w:numId="18">
    <w:abstractNumId w:val="8"/>
  </w:num>
  <w:num w:numId="19">
    <w:abstractNumId w:val="28"/>
  </w:num>
  <w:num w:numId="20">
    <w:abstractNumId w:val="2"/>
  </w:num>
  <w:num w:numId="21">
    <w:abstractNumId w:val="6"/>
  </w:num>
  <w:num w:numId="22">
    <w:abstractNumId w:val="38"/>
  </w:num>
  <w:num w:numId="23">
    <w:abstractNumId w:val="9"/>
  </w:num>
  <w:num w:numId="24">
    <w:abstractNumId w:val="42"/>
  </w:num>
  <w:num w:numId="25">
    <w:abstractNumId w:val="14"/>
  </w:num>
  <w:num w:numId="26">
    <w:abstractNumId w:val="34"/>
  </w:num>
  <w:num w:numId="27">
    <w:abstractNumId w:val="21"/>
  </w:num>
  <w:num w:numId="28">
    <w:abstractNumId w:val="7"/>
  </w:num>
  <w:num w:numId="29">
    <w:abstractNumId w:val="29"/>
  </w:num>
  <w:num w:numId="30">
    <w:abstractNumId w:val="19"/>
  </w:num>
  <w:num w:numId="31">
    <w:abstractNumId w:val="10"/>
  </w:num>
  <w:num w:numId="32">
    <w:abstractNumId w:val="30"/>
  </w:num>
  <w:num w:numId="33">
    <w:abstractNumId w:val="43"/>
  </w:num>
  <w:num w:numId="34">
    <w:abstractNumId w:val="1"/>
  </w:num>
  <w:num w:numId="35">
    <w:abstractNumId w:val="37"/>
  </w:num>
  <w:num w:numId="36">
    <w:abstractNumId w:val="39"/>
  </w:num>
  <w:num w:numId="37">
    <w:abstractNumId w:val="32"/>
  </w:num>
  <w:num w:numId="38">
    <w:abstractNumId w:val="12"/>
  </w:num>
  <w:num w:numId="39">
    <w:abstractNumId w:val="15"/>
  </w:num>
  <w:num w:numId="40">
    <w:abstractNumId w:val="13"/>
  </w:num>
  <w:num w:numId="41">
    <w:abstractNumId w:val="23"/>
  </w:num>
  <w:num w:numId="42">
    <w:abstractNumId w:val="20"/>
  </w:num>
  <w:num w:numId="43">
    <w:abstractNumId w:val="24"/>
  </w:num>
  <w:num w:numId="44">
    <w:abstractNumId w:val="4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4D5"/>
    <w:rsid w:val="00001778"/>
    <w:rsid w:val="00003284"/>
    <w:rsid w:val="000147BF"/>
    <w:rsid w:val="00022102"/>
    <w:rsid w:val="0003147B"/>
    <w:rsid w:val="00032D66"/>
    <w:rsid w:val="0003494D"/>
    <w:rsid w:val="00036630"/>
    <w:rsid w:val="00036A35"/>
    <w:rsid w:val="00044E51"/>
    <w:rsid w:val="00050814"/>
    <w:rsid w:val="0005151C"/>
    <w:rsid w:val="0005207F"/>
    <w:rsid w:val="00054F13"/>
    <w:rsid w:val="000568B5"/>
    <w:rsid w:val="00056A04"/>
    <w:rsid w:val="00057F5E"/>
    <w:rsid w:val="00064A7E"/>
    <w:rsid w:val="0006768F"/>
    <w:rsid w:val="000707F3"/>
    <w:rsid w:val="00093AF7"/>
    <w:rsid w:val="00094AA0"/>
    <w:rsid w:val="000A4959"/>
    <w:rsid w:val="000A6631"/>
    <w:rsid w:val="000A707A"/>
    <w:rsid w:val="000C5E0C"/>
    <w:rsid w:val="000C7C2F"/>
    <w:rsid w:val="000D070D"/>
    <w:rsid w:val="000D1947"/>
    <w:rsid w:val="000E33EC"/>
    <w:rsid w:val="000E58E4"/>
    <w:rsid w:val="0010021C"/>
    <w:rsid w:val="00102E1D"/>
    <w:rsid w:val="00116D05"/>
    <w:rsid w:val="00125907"/>
    <w:rsid w:val="00127075"/>
    <w:rsid w:val="00127F37"/>
    <w:rsid w:val="0013167D"/>
    <w:rsid w:val="00132852"/>
    <w:rsid w:val="00134C0D"/>
    <w:rsid w:val="00142B0A"/>
    <w:rsid w:val="00151CBE"/>
    <w:rsid w:val="00153CF8"/>
    <w:rsid w:val="001600E3"/>
    <w:rsid w:val="00161EA2"/>
    <w:rsid w:val="00162510"/>
    <w:rsid w:val="00163C53"/>
    <w:rsid w:val="001774B5"/>
    <w:rsid w:val="00186169"/>
    <w:rsid w:val="001931A4"/>
    <w:rsid w:val="00197742"/>
    <w:rsid w:val="001A1639"/>
    <w:rsid w:val="001A4800"/>
    <w:rsid w:val="001C1651"/>
    <w:rsid w:val="001D5A6C"/>
    <w:rsid w:val="001D7692"/>
    <w:rsid w:val="001E0EA0"/>
    <w:rsid w:val="001F2E6D"/>
    <w:rsid w:val="001F3AB5"/>
    <w:rsid w:val="00204063"/>
    <w:rsid w:val="00210203"/>
    <w:rsid w:val="00211C56"/>
    <w:rsid w:val="0021246B"/>
    <w:rsid w:val="002237E7"/>
    <w:rsid w:val="00224B4D"/>
    <w:rsid w:val="00230E8F"/>
    <w:rsid w:val="00231742"/>
    <w:rsid w:val="002327A9"/>
    <w:rsid w:val="0023561D"/>
    <w:rsid w:val="0024046C"/>
    <w:rsid w:val="002410FE"/>
    <w:rsid w:val="00241377"/>
    <w:rsid w:val="00250BB2"/>
    <w:rsid w:val="002526B8"/>
    <w:rsid w:val="00255F65"/>
    <w:rsid w:val="00262870"/>
    <w:rsid w:val="00263D86"/>
    <w:rsid w:val="00265429"/>
    <w:rsid w:val="00270B16"/>
    <w:rsid w:val="00275219"/>
    <w:rsid w:val="00276B2A"/>
    <w:rsid w:val="00283853"/>
    <w:rsid w:val="002875F3"/>
    <w:rsid w:val="00291B32"/>
    <w:rsid w:val="00294BCB"/>
    <w:rsid w:val="00296876"/>
    <w:rsid w:val="002A0C39"/>
    <w:rsid w:val="002A2461"/>
    <w:rsid w:val="002A2D52"/>
    <w:rsid w:val="002A7FB7"/>
    <w:rsid w:val="002C3221"/>
    <w:rsid w:val="002C340D"/>
    <w:rsid w:val="002D4574"/>
    <w:rsid w:val="002D57CA"/>
    <w:rsid w:val="002D71CD"/>
    <w:rsid w:val="002E3F09"/>
    <w:rsid w:val="002E7830"/>
    <w:rsid w:val="002F2C6B"/>
    <w:rsid w:val="003012FD"/>
    <w:rsid w:val="00311062"/>
    <w:rsid w:val="003140C1"/>
    <w:rsid w:val="0031605E"/>
    <w:rsid w:val="00317608"/>
    <w:rsid w:val="0031786B"/>
    <w:rsid w:val="003245CA"/>
    <w:rsid w:val="00325C1A"/>
    <w:rsid w:val="00330F33"/>
    <w:rsid w:val="00342E6D"/>
    <w:rsid w:val="0034434B"/>
    <w:rsid w:val="00347F63"/>
    <w:rsid w:val="00351C5F"/>
    <w:rsid w:val="0035249E"/>
    <w:rsid w:val="00352EB1"/>
    <w:rsid w:val="00354EE6"/>
    <w:rsid w:val="0035797F"/>
    <w:rsid w:val="00357ACE"/>
    <w:rsid w:val="00360055"/>
    <w:rsid w:val="00366E41"/>
    <w:rsid w:val="00380894"/>
    <w:rsid w:val="0039097E"/>
    <w:rsid w:val="00390F1C"/>
    <w:rsid w:val="003B536B"/>
    <w:rsid w:val="003B7C31"/>
    <w:rsid w:val="003B7D2F"/>
    <w:rsid w:val="003C40DD"/>
    <w:rsid w:val="003C6039"/>
    <w:rsid w:val="003D4F44"/>
    <w:rsid w:val="003E47B8"/>
    <w:rsid w:val="004031CF"/>
    <w:rsid w:val="00406EAA"/>
    <w:rsid w:val="004077DB"/>
    <w:rsid w:val="0041616A"/>
    <w:rsid w:val="00421C2E"/>
    <w:rsid w:val="00422A83"/>
    <w:rsid w:val="0042371D"/>
    <w:rsid w:val="00431931"/>
    <w:rsid w:val="00443FB2"/>
    <w:rsid w:val="00447DFB"/>
    <w:rsid w:val="00451F0A"/>
    <w:rsid w:val="004539E1"/>
    <w:rsid w:val="0045452C"/>
    <w:rsid w:val="00456990"/>
    <w:rsid w:val="004604DD"/>
    <w:rsid w:val="00461B98"/>
    <w:rsid w:val="00463E08"/>
    <w:rsid w:val="0046483E"/>
    <w:rsid w:val="00476830"/>
    <w:rsid w:val="00477B17"/>
    <w:rsid w:val="004854F4"/>
    <w:rsid w:val="00491093"/>
    <w:rsid w:val="00493F98"/>
    <w:rsid w:val="004A1AF6"/>
    <w:rsid w:val="004A329E"/>
    <w:rsid w:val="004A368A"/>
    <w:rsid w:val="004A482B"/>
    <w:rsid w:val="004A7BD2"/>
    <w:rsid w:val="004B0E24"/>
    <w:rsid w:val="004B7521"/>
    <w:rsid w:val="004C05A0"/>
    <w:rsid w:val="004C250D"/>
    <w:rsid w:val="004C2D13"/>
    <w:rsid w:val="004C38FB"/>
    <w:rsid w:val="004C4C0D"/>
    <w:rsid w:val="004D1EED"/>
    <w:rsid w:val="004D3AA2"/>
    <w:rsid w:val="004E2AD5"/>
    <w:rsid w:val="004E6CE5"/>
    <w:rsid w:val="004F20A7"/>
    <w:rsid w:val="004F6C3F"/>
    <w:rsid w:val="0050084B"/>
    <w:rsid w:val="00506126"/>
    <w:rsid w:val="005203B4"/>
    <w:rsid w:val="00520FCB"/>
    <w:rsid w:val="00531BCB"/>
    <w:rsid w:val="00532630"/>
    <w:rsid w:val="00534D1E"/>
    <w:rsid w:val="00544472"/>
    <w:rsid w:val="00544E2B"/>
    <w:rsid w:val="00545D8F"/>
    <w:rsid w:val="005503E4"/>
    <w:rsid w:val="00563E00"/>
    <w:rsid w:val="00566BE8"/>
    <w:rsid w:val="005712AE"/>
    <w:rsid w:val="00576101"/>
    <w:rsid w:val="00576A3F"/>
    <w:rsid w:val="005909E5"/>
    <w:rsid w:val="005944A6"/>
    <w:rsid w:val="005A0F17"/>
    <w:rsid w:val="005A6A4C"/>
    <w:rsid w:val="005A7116"/>
    <w:rsid w:val="005B3492"/>
    <w:rsid w:val="005B41ED"/>
    <w:rsid w:val="005C23F1"/>
    <w:rsid w:val="005C3421"/>
    <w:rsid w:val="005C3B8B"/>
    <w:rsid w:val="005C50E7"/>
    <w:rsid w:val="005C6861"/>
    <w:rsid w:val="005C76AA"/>
    <w:rsid w:val="005D1623"/>
    <w:rsid w:val="005D318E"/>
    <w:rsid w:val="005E3290"/>
    <w:rsid w:val="00605E45"/>
    <w:rsid w:val="006067F4"/>
    <w:rsid w:val="0061403A"/>
    <w:rsid w:val="00621F89"/>
    <w:rsid w:val="006220AF"/>
    <w:rsid w:val="00641141"/>
    <w:rsid w:val="00641C1A"/>
    <w:rsid w:val="00644902"/>
    <w:rsid w:val="00644CB6"/>
    <w:rsid w:val="00654610"/>
    <w:rsid w:val="006615FF"/>
    <w:rsid w:val="00663C16"/>
    <w:rsid w:val="006739F8"/>
    <w:rsid w:val="00677595"/>
    <w:rsid w:val="00686666"/>
    <w:rsid w:val="006903CF"/>
    <w:rsid w:val="0069173F"/>
    <w:rsid w:val="006A0A08"/>
    <w:rsid w:val="006A2F73"/>
    <w:rsid w:val="006A450A"/>
    <w:rsid w:val="006B2AC7"/>
    <w:rsid w:val="006B3904"/>
    <w:rsid w:val="006B5997"/>
    <w:rsid w:val="006B6C97"/>
    <w:rsid w:val="006B72CB"/>
    <w:rsid w:val="006B7A71"/>
    <w:rsid w:val="006C0E9A"/>
    <w:rsid w:val="006C2EDD"/>
    <w:rsid w:val="006D045C"/>
    <w:rsid w:val="006D0760"/>
    <w:rsid w:val="006D6D91"/>
    <w:rsid w:val="006D7F93"/>
    <w:rsid w:val="006E0D70"/>
    <w:rsid w:val="006E69AD"/>
    <w:rsid w:val="006E7050"/>
    <w:rsid w:val="006F2E84"/>
    <w:rsid w:val="007061C4"/>
    <w:rsid w:val="007067C8"/>
    <w:rsid w:val="007079C7"/>
    <w:rsid w:val="00707D66"/>
    <w:rsid w:val="00720A57"/>
    <w:rsid w:val="0072580E"/>
    <w:rsid w:val="00734458"/>
    <w:rsid w:val="007365D3"/>
    <w:rsid w:val="007444BB"/>
    <w:rsid w:val="007508B2"/>
    <w:rsid w:val="00753ED9"/>
    <w:rsid w:val="00762BAE"/>
    <w:rsid w:val="00770A11"/>
    <w:rsid w:val="00774741"/>
    <w:rsid w:val="00775FB0"/>
    <w:rsid w:val="0078597B"/>
    <w:rsid w:val="007902D1"/>
    <w:rsid w:val="007A124E"/>
    <w:rsid w:val="007A1B47"/>
    <w:rsid w:val="007A213D"/>
    <w:rsid w:val="007B2238"/>
    <w:rsid w:val="007C022F"/>
    <w:rsid w:val="007C04C2"/>
    <w:rsid w:val="007C1C22"/>
    <w:rsid w:val="007D1359"/>
    <w:rsid w:val="007D396D"/>
    <w:rsid w:val="007D41C0"/>
    <w:rsid w:val="007E1AF2"/>
    <w:rsid w:val="007E4352"/>
    <w:rsid w:val="007F3378"/>
    <w:rsid w:val="0080212F"/>
    <w:rsid w:val="008050CA"/>
    <w:rsid w:val="0081263D"/>
    <w:rsid w:val="00813D8F"/>
    <w:rsid w:val="0081652E"/>
    <w:rsid w:val="008354F8"/>
    <w:rsid w:val="00837624"/>
    <w:rsid w:val="008406F2"/>
    <w:rsid w:val="00843901"/>
    <w:rsid w:val="00845103"/>
    <w:rsid w:val="00854E3B"/>
    <w:rsid w:val="008661A7"/>
    <w:rsid w:val="00866DCA"/>
    <w:rsid w:val="00867CB7"/>
    <w:rsid w:val="008703D6"/>
    <w:rsid w:val="00875988"/>
    <w:rsid w:val="00884778"/>
    <w:rsid w:val="00887D32"/>
    <w:rsid w:val="008911AA"/>
    <w:rsid w:val="008A3C40"/>
    <w:rsid w:val="008B3073"/>
    <w:rsid w:val="008B6654"/>
    <w:rsid w:val="008C051A"/>
    <w:rsid w:val="008C673B"/>
    <w:rsid w:val="008D0CC3"/>
    <w:rsid w:val="008D6D2E"/>
    <w:rsid w:val="008D7184"/>
    <w:rsid w:val="008D76A1"/>
    <w:rsid w:val="008E02A9"/>
    <w:rsid w:val="008E4B3B"/>
    <w:rsid w:val="008E4D6B"/>
    <w:rsid w:val="008F00FD"/>
    <w:rsid w:val="008F55C8"/>
    <w:rsid w:val="009019BD"/>
    <w:rsid w:val="00904BB2"/>
    <w:rsid w:val="009055C8"/>
    <w:rsid w:val="00907247"/>
    <w:rsid w:val="00913084"/>
    <w:rsid w:val="00913DB1"/>
    <w:rsid w:val="0091644B"/>
    <w:rsid w:val="00916F09"/>
    <w:rsid w:val="00917375"/>
    <w:rsid w:val="00922B50"/>
    <w:rsid w:val="0092471D"/>
    <w:rsid w:val="0093074C"/>
    <w:rsid w:val="009311BE"/>
    <w:rsid w:val="009321F0"/>
    <w:rsid w:val="00934ED9"/>
    <w:rsid w:val="00936141"/>
    <w:rsid w:val="00941FC7"/>
    <w:rsid w:val="009521F8"/>
    <w:rsid w:val="00952311"/>
    <w:rsid w:val="009525EE"/>
    <w:rsid w:val="00955E8C"/>
    <w:rsid w:val="00964100"/>
    <w:rsid w:val="009642C8"/>
    <w:rsid w:val="00976705"/>
    <w:rsid w:val="00976E8F"/>
    <w:rsid w:val="009828EB"/>
    <w:rsid w:val="00984BC0"/>
    <w:rsid w:val="0098610C"/>
    <w:rsid w:val="009918D8"/>
    <w:rsid w:val="00992196"/>
    <w:rsid w:val="00993B42"/>
    <w:rsid w:val="00995C8F"/>
    <w:rsid w:val="009A03EC"/>
    <w:rsid w:val="009A1E33"/>
    <w:rsid w:val="009B0650"/>
    <w:rsid w:val="009B1FC8"/>
    <w:rsid w:val="009B4AF7"/>
    <w:rsid w:val="009B5BEF"/>
    <w:rsid w:val="009C3951"/>
    <w:rsid w:val="009C5BF8"/>
    <w:rsid w:val="009C641B"/>
    <w:rsid w:val="009D027B"/>
    <w:rsid w:val="009D291E"/>
    <w:rsid w:val="009D3025"/>
    <w:rsid w:val="009E44B2"/>
    <w:rsid w:val="009F529A"/>
    <w:rsid w:val="009F76BF"/>
    <w:rsid w:val="009F7829"/>
    <w:rsid w:val="00A045CF"/>
    <w:rsid w:val="00A116AC"/>
    <w:rsid w:val="00A136A3"/>
    <w:rsid w:val="00A151F0"/>
    <w:rsid w:val="00A22C44"/>
    <w:rsid w:val="00A22F09"/>
    <w:rsid w:val="00A24DB7"/>
    <w:rsid w:val="00A2740F"/>
    <w:rsid w:val="00A30D0B"/>
    <w:rsid w:val="00A36CBC"/>
    <w:rsid w:val="00A513E4"/>
    <w:rsid w:val="00A620E9"/>
    <w:rsid w:val="00A62CE6"/>
    <w:rsid w:val="00A64766"/>
    <w:rsid w:val="00A67B7F"/>
    <w:rsid w:val="00A71D36"/>
    <w:rsid w:val="00A75FB2"/>
    <w:rsid w:val="00A94F4A"/>
    <w:rsid w:val="00AA2CA1"/>
    <w:rsid w:val="00AA2F42"/>
    <w:rsid w:val="00AA4D1D"/>
    <w:rsid w:val="00AA7CA7"/>
    <w:rsid w:val="00AB42FC"/>
    <w:rsid w:val="00AB4A6D"/>
    <w:rsid w:val="00AB65D1"/>
    <w:rsid w:val="00AB75E6"/>
    <w:rsid w:val="00AC34E0"/>
    <w:rsid w:val="00AC7059"/>
    <w:rsid w:val="00AD5589"/>
    <w:rsid w:val="00AE13C1"/>
    <w:rsid w:val="00AE1498"/>
    <w:rsid w:val="00AE314A"/>
    <w:rsid w:val="00AE6DEA"/>
    <w:rsid w:val="00B03C11"/>
    <w:rsid w:val="00B13B7E"/>
    <w:rsid w:val="00B13FA2"/>
    <w:rsid w:val="00B15EFC"/>
    <w:rsid w:val="00B161CD"/>
    <w:rsid w:val="00B16251"/>
    <w:rsid w:val="00B22A7D"/>
    <w:rsid w:val="00B25A44"/>
    <w:rsid w:val="00B357DB"/>
    <w:rsid w:val="00B36548"/>
    <w:rsid w:val="00B3701E"/>
    <w:rsid w:val="00B43915"/>
    <w:rsid w:val="00B461D3"/>
    <w:rsid w:val="00B47014"/>
    <w:rsid w:val="00B51373"/>
    <w:rsid w:val="00B52F58"/>
    <w:rsid w:val="00B54AA5"/>
    <w:rsid w:val="00B620D5"/>
    <w:rsid w:val="00B62764"/>
    <w:rsid w:val="00B628A6"/>
    <w:rsid w:val="00B65DFB"/>
    <w:rsid w:val="00B65E3D"/>
    <w:rsid w:val="00B74284"/>
    <w:rsid w:val="00B761FC"/>
    <w:rsid w:val="00B766F5"/>
    <w:rsid w:val="00B77A53"/>
    <w:rsid w:val="00B8766D"/>
    <w:rsid w:val="00B91196"/>
    <w:rsid w:val="00B92850"/>
    <w:rsid w:val="00B93428"/>
    <w:rsid w:val="00BA2D35"/>
    <w:rsid w:val="00BA616C"/>
    <w:rsid w:val="00BA74E7"/>
    <w:rsid w:val="00BB01F7"/>
    <w:rsid w:val="00BB3259"/>
    <w:rsid w:val="00BB3AE5"/>
    <w:rsid w:val="00BB6787"/>
    <w:rsid w:val="00BB7A7A"/>
    <w:rsid w:val="00BC4242"/>
    <w:rsid w:val="00BD16FA"/>
    <w:rsid w:val="00BD2E78"/>
    <w:rsid w:val="00BD736C"/>
    <w:rsid w:val="00BE2C72"/>
    <w:rsid w:val="00BE6B60"/>
    <w:rsid w:val="00BE7040"/>
    <w:rsid w:val="00BF68E5"/>
    <w:rsid w:val="00BF69F0"/>
    <w:rsid w:val="00C00264"/>
    <w:rsid w:val="00C0046E"/>
    <w:rsid w:val="00C0100B"/>
    <w:rsid w:val="00C0227E"/>
    <w:rsid w:val="00C0261B"/>
    <w:rsid w:val="00C03607"/>
    <w:rsid w:val="00C20D91"/>
    <w:rsid w:val="00C2648C"/>
    <w:rsid w:val="00C2711C"/>
    <w:rsid w:val="00C32532"/>
    <w:rsid w:val="00C36480"/>
    <w:rsid w:val="00C417B1"/>
    <w:rsid w:val="00C41A6D"/>
    <w:rsid w:val="00C4504D"/>
    <w:rsid w:val="00C521D1"/>
    <w:rsid w:val="00C55651"/>
    <w:rsid w:val="00C64138"/>
    <w:rsid w:val="00C656BC"/>
    <w:rsid w:val="00C65B71"/>
    <w:rsid w:val="00C66950"/>
    <w:rsid w:val="00C759C2"/>
    <w:rsid w:val="00C806AE"/>
    <w:rsid w:val="00C86655"/>
    <w:rsid w:val="00C92FF5"/>
    <w:rsid w:val="00CB0F7F"/>
    <w:rsid w:val="00CB1845"/>
    <w:rsid w:val="00CB5960"/>
    <w:rsid w:val="00CB6844"/>
    <w:rsid w:val="00CB6D2F"/>
    <w:rsid w:val="00CB7F10"/>
    <w:rsid w:val="00CC02C3"/>
    <w:rsid w:val="00CC3B18"/>
    <w:rsid w:val="00CC4D14"/>
    <w:rsid w:val="00CD22AA"/>
    <w:rsid w:val="00CD2367"/>
    <w:rsid w:val="00CD4989"/>
    <w:rsid w:val="00CE1EB9"/>
    <w:rsid w:val="00CE2A03"/>
    <w:rsid w:val="00CE4758"/>
    <w:rsid w:val="00CE64F9"/>
    <w:rsid w:val="00CE7DF9"/>
    <w:rsid w:val="00CE7E35"/>
    <w:rsid w:val="00D20040"/>
    <w:rsid w:val="00D21E24"/>
    <w:rsid w:val="00D22AE2"/>
    <w:rsid w:val="00D2347E"/>
    <w:rsid w:val="00D24BDF"/>
    <w:rsid w:val="00D25589"/>
    <w:rsid w:val="00D4008C"/>
    <w:rsid w:val="00D71B6D"/>
    <w:rsid w:val="00D84CE7"/>
    <w:rsid w:val="00D86491"/>
    <w:rsid w:val="00D87B47"/>
    <w:rsid w:val="00D9058D"/>
    <w:rsid w:val="00D91692"/>
    <w:rsid w:val="00D96C46"/>
    <w:rsid w:val="00DA01C2"/>
    <w:rsid w:val="00DA4088"/>
    <w:rsid w:val="00DB4D82"/>
    <w:rsid w:val="00DB4FD6"/>
    <w:rsid w:val="00DC4F22"/>
    <w:rsid w:val="00DD48E9"/>
    <w:rsid w:val="00DD7999"/>
    <w:rsid w:val="00DD7ACF"/>
    <w:rsid w:val="00DE360F"/>
    <w:rsid w:val="00DF0302"/>
    <w:rsid w:val="00DF212F"/>
    <w:rsid w:val="00DF2DCE"/>
    <w:rsid w:val="00DF35F0"/>
    <w:rsid w:val="00E004D5"/>
    <w:rsid w:val="00E006E7"/>
    <w:rsid w:val="00E13643"/>
    <w:rsid w:val="00E13C5E"/>
    <w:rsid w:val="00E153B2"/>
    <w:rsid w:val="00E17137"/>
    <w:rsid w:val="00E23287"/>
    <w:rsid w:val="00E317FB"/>
    <w:rsid w:val="00E34B41"/>
    <w:rsid w:val="00E37D2A"/>
    <w:rsid w:val="00E40159"/>
    <w:rsid w:val="00E42104"/>
    <w:rsid w:val="00E4338A"/>
    <w:rsid w:val="00E438A6"/>
    <w:rsid w:val="00E45A9A"/>
    <w:rsid w:val="00E60202"/>
    <w:rsid w:val="00E604F0"/>
    <w:rsid w:val="00E61DD9"/>
    <w:rsid w:val="00E65A62"/>
    <w:rsid w:val="00E732DF"/>
    <w:rsid w:val="00E73E3B"/>
    <w:rsid w:val="00E82577"/>
    <w:rsid w:val="00E9511A"/>
    <w:rsid w:val="00E97B64"/>
    <w:rsid w:val="00EA24C6"/>
    <w:rsid w:val="00EA29E3"/>
    <w:rsid w:val="00EA3482"/>
    <w:rsid w:val="00EA55C5"/>
    <w:rsid w:val="00EB2D11"/>
    <w:rsid w:val="00EB42FD"/>
    <w:rsid w:val="00ED7EAD"/>
    <w:rsid w:val="00EE0E56"/>
    <w:rsid w:val="00EE12F5"/>
    <w:rsid w:val="00EE7ECF"/>
    <w:rsid w:val="00EF00BA"/>
    <w:rsid w:val="00EF4569"/>
    <w:rsid w:val="00EF46AF"/>
    <w:rsid w:val="00EF55C0"/>
    <w:rsid w:val="00F009BC"/>
    <w:rsid w:val="00F02583"/>
    <w:rsid w:val="00F05F30"/>
    <w:rsid w:val="00F06E0A"/>
    <w:rsid w:val="00F121CC"/>
    <w:rsid w:val="00F17085"/>
    <w:rsid w:val="00F24949"/>
    <w:rsid w:val="00F36A31"/>
    <w:rsid w:val="00F411B7"/>
    <w:rsid w:val="00F42B2B"/>
    <w:rsid w:val="00F50C12"/>
    <w:rsid w:val="00F54F25"/>
    <w:rsid w:val="00F6479A"/>
    <w:rsid w:val="00F80F5E"/>
    <w:rsid w:val="00F83356"/>
    <w:rsid w:val="00F878AC"/>
    <w:rsid w:val="00F9389D"/>
    <w:rsid w:val="00F93E2E"/>
    <w:rsid w:val="00F94401"/>
    <w:rsid w:val="00FA018A"/>
    <w:rsid w:val="00FA0E55"/>
    <w:rsid w:val="00FA43EF"/>
    <w:rsid w:val="00FB44CD"/>
    <w:rsid w:val="00FC0688"/>
    <w:rsid w:val="00FC2EBB"/>
    <w:rsid w:val="00FC5E33"/>
    <w:rsid w:val="00FD18E9"/>
    <w:rsid w:val="00FE5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C907ED1"/>
  <w15:docId w15:val="{3BE30E98-205E-48CC-8D3D-7BF6F634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5F3"/>
    <w:pPr>
      <w:ind w:left="567" w:firstLine="284"/>
    </w:pPr>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rsid w:val="002875F3"/>
    <w:pPr>
      <w:numPr>
        <w:numId w:val="1"/>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rsid w:val="002875F3"/>
    <w:pPr>
      <w:numPr>
        <w:ilvl w:val="1"/>
        <w:numId w:val="1"/>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rsid w:val="002875F3"/>
    <w:pPr>
      <w:numPr>
        <w:ilvl w:val="2"/>
        <w:numId w:val="1"/>
      </w:numPr>
      <w:jc w:val="both"/>
      <w:outlineLvl w:val="2"/>
    </w:pPr>
    <w:rPr>
      <w:caps/>
      <w:u w:val="single"/>
      <w:lang w:val="en-US"/>
    </w:rPr>
  </w:style>
  <w:style w:type="paragraph" w:styleId="Titre4">
    <w:name w:val="heading 4"/>
    <w:aliases w:val="§ level 2,4,Sous-titre 3,H4,Heading4_Titre4"/>
    <w:basedOn w:val="Normal"/>
    <w:next w:val="Normal"/>
    <w:link w:val="Titre4Car"/>
    <w:uiPriority w:val="99"/>
    <w:qFormat/>
    <w:rsid w:val="002875F3"/>
    <w:pPr>
      <w:numPr>
        <w:ilvl w:val="3"/>
        <w:numId w:val="1"/>
      </w:numPr>
      <w:jc w:val="both"/>
      <w:outlineLvl w:val="3"/>
    </w:pPr>
  </w:style>
  <w:style w:type="paragraph" w:styleId="Titre5">
    <w:name w:val="heading 5"/>
    <w:basedOn w:val="Normal"/>
    <w:next w:val="Normal"/>
    <w:link w:val="Titre5Car"/>
    <w:uiPriority w:val="99"/>
    <w:qFormat/>
    <w:rsid w:val="002875F3"/>
    <w:pPr>
      <w:numPr>
        <w:ilvl w:val="4"/>
        <w:numId w:val="1"/>
      </w:numPr>
      <w:jc w:val="both"/>
      <w:outlineLvl w:val="4"/>
    </w:pPr>
  </w:style>
  <w:style w:type="paragraph" w:styleId="Titre6">
    <w:name w:val="heading 6"/>
    <w:basedOn w:val="Normal"/>
    <w:next w:val="Normal"/>
    <w:link w:val="Titre6Car"/>
    <w:uiPriority w:val="99"/>
    <w:qFormat/>
    <w:rsid w:val="002875F3"/>
    <w:pPr>
      <w:numPr>
        <w:ilvl w:val="5"/>
        <w:numId w:val="1"/>
      </w:numPr>
      <w:jc w:val="both"/>
      <w:outlineLvl w:val="5"/>
    </w:pPr>
    <w:rPr>
      <w:u w:val="single"/>
    </w:rPr>
  </w:style>
  <w:style w:type="paragraph" w:styleId="Titre7">
    <w:name w:val="heading 7"/>
    <w:aliases w:val="Heading7_Titre7"/>
    <w:basedOn w:val="Normal"/>
    <w:next w:val="Normal"/>
    <w:link w:val="Titre7Car"/>
    <w:uiPriority w:val="99"/>
    <w:qFormat/>
    <w:rsid w:val="002875F3"/>
    <w:pPr>
      <w:numPr>
        <w:ilvl w:val="6"/>
        <w:numId w:val="1"/>
      </w:numPr>
      <w:jc w:val="both"/>
      <w:outlineLvl w:val="6"/>
    </w:pPr>
    <w:rPr>
      <w:i/>
      <w:iCs/>
    </w:rPr>
  </w:style>
  <w:style w:type="paragraph" w:styleId="Titre8">
    <w:name w:val="heading 8"/>
    <w:aliases w:val="§ level 6"/>
    <w:basedOn w:val="Normal"/>
    <w:next w:val="Normal"/>
    <w:link w:val="Titre8Car"/>
    <w:uiPriority w:val="99"/>
    <w:qFormat/>
    <w:rsid w:val="002875F3"/>
    <w:pPr>
      <w:numPr>
        <w:ilvl w:val="7"/>
        <w:numId w:val="1"/>
      </w:numPr>
      <w:jc w:val="both"/>
      <w:outlineLvl w:val="7"/>
    </w:pPr>
    <w:rPr>
      <w:i/>
      <w:iCs/>
    </w:rPr>
  </w:style>
  <w:style w:type="paragraph" w:styleId="Titre9">
    <w:name w:val="heading 9"/>
    <w:basedOn w:val="Normal"/>
    <w:next w:val="Normal"/>
    <w:link w:val="Titre9Car"/>
    <w:uiPriority w:val="99"/>
    <w:qFormat/>
    <w:rsid w:val="002875F3"/>
    <w:pPr>
      <w:numPr>
        <w:ilvl w:val="8"/>
        <w:numId w:val="1"/>
      </w:numPr>
      <w:jc w:val="both"/>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link w:val="Titre1"/>
    <w:uiPriority w:val="99"/>
    <w:rsid w:val="006D1808"/>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link w:val="Titre2"/>
    <w:uiPriority w:val="99"/>
    <w:rsid w:val="006D1808"/>
    <w:rPr>
      <w:rFonts w:ascii="Gill Sans MT" w:hAnsi="Gill Sans MT" w:cs="Gill Sans MT"/>
      <w:b/>
      <w:bCs/>
      <w:caps/>
      <w:sz w:val="22"/>
      <w:szCs w:val="22"/>
      <w:u w:val="single"/>
    </w:rPr>
  </w:style>
  <w:style w:type="character" w:customStyle="1" w:styleId="Titre3Car">
    <w:name w:val="Titre 3 Car"/>
    <w:aliases w:val="3 Car,H3 Car,numéroté  1.1.1 Car,T3 Car,Heading3_Titre3 Car"/>
    <w:link w:val="Titre3"/>
    <w:uiPriority w:val="99"/>
    <w:rsid w:val="006D1808"/>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link w:val="Titre4"/>
    <w:uiPriority w:val="99"/>
    <w:rsid w:val="006D1808"/>
    <w:rPr>
      <w:rFonts w:ascii="Gill Sans MT" w:hAnsi="Gill Sans MT" w:cs="Gill Sans MT"/>
      <w:sz w:val="24"/>
      <w:szCs w:val="24"/>
    </w:rPr>
  </w:style>
  <w:style w:type="character" w:customStyle="1" w:styleId="Titre5Car">
    <w:name w:val="Titre 5 Car"/>
    <w:link w:val="Titre5"/>
    <w:uiPriority w:val="99"/>
    <w:rsid w:val="006D1808"/>
    <w:rPr>
      <w:rFonts w:ascii="Gill Sans MT" w:hAnsi="Gill Sans MT" w:cs="Gill Sans MT"/>
      <w:sz w:val="24"/>
      <w:szCs w:val="24"/>
    </w:rPr>
  </w:style>
  <w:style w:type="character" w:customStyle="1" w:styleId="Titre6Car">
    <w:name w:val="Titre 6 Car"/>
    <w:link w:val="Titre6"/>
    <w:uiPriority w:val="99"/>
    <w:rsid w:val="006D1808"/>
    <w:rPr>
      <w:rFonts w:ascii="Gill Sans MT" w:hAnsi="Gill Sans MT" w:cs="Gill Sans MT"/>
      <w:sz w:val="24"/>
      <w:szCs w:val="24"/>
      <w:u w:val="single"/>
    </w:rPr>
  </w:style>
  <w:style w:type="character" w:customStyle="1" w:styleId="Titre7Car">
    <w:name w:val="Titre 7 Car"/>
    <w:aliases w:val="Heading7_Titre7 Car"/>
    <w:link w:val="Titre7"/>
    <w:uiPriority w:val="99"/>
    <w:rsid w:val="006D1808"/>
    <w:rPr>
      <w:rFonts w:ascii="Gill Sans MT" w:hAnsi="Gill Sans MT" w:cs="Gill Sans MT"/>
      <w:i/>
      <w:iCs/>
      <w:sz w:val="24"/>
      <w:szCs w:val="24"/>
    </w:rPr>
  </w:style>
  <w:style w:type="character" w:customStyle="1" w:styleId="Titre8Car">
    <w:name w:val="Titre 8 Car"/>
    <w:aliases w:val="§ level 6 Car"/>
    <w:link w:val="Titre8"/>
    <w:uiPriority w:val="99"/>
    <w:rsid w:val="006D1808"/>
    <w:rPr>
      <w:rFonts w:ascii="Gill Sans MT" w:hAnsi="Gill Sans MT" w:cs="Gill Sans MT"/>
      <w:i/>
      <w:iCs/>
      <w:sz w:val="24"/>
      <w:szCs w:val="24"/>
    </w:rPr>
  </w:style>
  <w:style w:type="character" w:customStyle="1" w:styleId="Titre9Car">
    <w:name w:val="Titre 9 Car"/>
    <w:link w:val="Titre9"/>
    <w:uiPriority w:val="99"/>
    <w:rsid w:val="006D1808"/>
    <w:rPr>
      <w:rFonts w:ascii="Gill Sans MT" w:hAnsi="Gill Sans MT" w:cs="Gill Sans MT"/>
      <w:i/>
      <w:iCs/>
      <w:sz w:val="24"/>
      <w:szCs w:val="24"/>
    </w:rPr>
  </w:style>
  <w:style w:type="paragraph" w:styleId="En-tte">
    <w:name w:val="header"/>
    <w:basedOn w:val="Normal"/>
    <w:link w:val="En-tteCar"/>
    <w:rsid w:val="002875F3"/>
    <w:pPr>
      <w:tabs>
        <w:tab w:val="center" w:pos="4252"/>
        <w:tab w:val="right" w:pos="8504"/>
      </w:tabs>
      <w:jc w:val="right"/>
    </w:pPr>
    <w:rPr>
      <w:caps/>
      <w:sz w:val="26"/>
      <w:szCs w:val="26"/>
    </w:rPr>
  </w:style>
  <w:style w:type="character" w:customStyle="1" w:styleId="En-tteCar">
    <w:name w:val="En-tête Car"/>
    <w:link w:val="En-tte"/>
    <w:rsid w:val="006D1808"/>
    <w:rPr>
      <w:rFonts w:ascii="Gill Sans MT" w:hAnsi="Gill Sans MT" w:cs="Gill Sans MT"/>
      <w:sz w:val="24"/>
      <w:szCs w:val="24"/>
    </w:rPr>
  </w:style>
  <w:style w:type="paragraph" w:customStyle="1" w:styleId="Corpsdetexte21">
    <w:name w:val="Corps de texte 21"/>
    <w:basedOn w:val="Normal"/>
    <w:uiPriority w:val="99"/>
    <w:rsid w:val="002875F3"/>
    <w:pPr>
      <w:jc w:val="both"/>
    </w:pPr>
  </w:style>
  <w:style w:type="paragraph" w:styleId="Commentaire">
    <w:name w:val="annotation text"/>
    <w:basedOn w:val="Normal"/>
    <w:link w:val="CommentaireCar"/>
    <w:uiPriority w:val="99"/>
    <w:semiHidden/>
    <w:rsid w:val="002875F3"/>
  </w:style>
  <w:style w:type="character" w:customStyle="1" w:styleId="CommentaireCar">
    <w:name w:val="Commentaire Car"/>
    <w:link w:val="Commentaire"/>
    <w:uiPriority w:val="99"/>
    <w:semiHidden/>
    <w:locked/>
    <w:rsid w:val="00DB4FD6"/>
    <w:rPr>
      <w:rFonts w:ascii="Gill Sans MT" w:hAnsi="Gill Sans MT" w:cs="Gill Sans MT"/>
      <w:sz w:val="24"/>
      <w:szCs w:val="24"/>
    </w:rPr>
  </w:style>
  <w:style w:type="character" w:styleId="Numrodepage">
    <w:name w:val="page number"/>
    <w:basedOn w:val="Policepardfaut"/>
    <w:uiPriority w:val="99"/>
    <w:semiHidden/>
    <w:rsid w:val="002875F3"/>
  </w:style>
  <w:style w:type="paragraph" w:styleId="Pieddepage">
    <w:name w:val="footer"/>
    <w:basedOn w:val="Normal"/>
    <w:link w:val="PieddepageCar"/>
    <w:rsid w:val="002875F3"/>
    <w:pPr>
      <w:pBdr>
        <w:top w:val="single" w:sz="6" w:space="1" w:color="auto"/>
      </w:pBdr>
      <w:tabs>
        <w:tab w:val="center" w:pos="4252"/>
        <w:tab w:val="right" w:pos="8504"/>
      </w:tabs>
      <w:jc w:val="center"/>
    </w:pPr>
    <w:rPr>
      <w:caps/>
      <w:sz w:val="26"/>
      <w:szCs w:val="26"/>
    </w:rPr>
  </w:style>
  <w:style w:type="character" w:customStyle="1" w:styleId="PieddepageCar">
    <w:name w:val="Pied de page Car"/>
    <w:link w:val="Pieddepage"/>
    <w:rsid w:val="006D1808"/>
    <w:rPr>
      <w:rFonts w:ascii="Gill Sans MT" w:hAnsi="Gill Sans MT" w:cs="Gill Sans MT"/>
      <w:sz w:val="24"/>
      <w:szCs w:val="24"/>
    </w:rPr>
  </w:style>
  <w:style w:type="paragraph" w:styleId="Retraitcorpsdetexte2">
    <w:name w:val="Body Text Indent 2"/>
    <w:basedOn w:val="Normal"/>
    <w:link w:val="Retraitcorpsdetexte2Car"/>
    <w:uiPriority w:val="99"/>
    <w:semiHidden/>
    <w:rsid w:val="002875F3"/>
    <w:pPr>
      <w:ind w:left="708"/>
    </w:pPr>
    <w:rPr>
      <w:rFonts w:cs="Times New Roman"/>
    </w:rPr>
  </w:style>
  <w:style w:type="character" w:customStyle="1" w:styleId="Retraitcorpsdetexte2Car">
    <w:name w:val="Retrait corps de texte 2 Car"/>
    <w:link w:val="Retraitcorpsdetexte2"/>
    <w:uiPriority w:val="99"/>
    <w:semiHidden/>
    <w:rsid w:val="006D1808"/>
    <w:rPr>
      <w:rFonts w:ascii="Gill Sans MT" w:hAnsi="Gill Sans MT" w:cs="Gill Sans MT"/>
      <w:sz w:val="24"/>
      <w:szCs w:val="24"/>
    </w:rPr>
  </w:style>
  <w:style w:type="character" w:styleId="Lienhypertexte">
    <w:name w:val="Hyperlink"/>
    <w:uiPriority w:val="99"/>
    <w:rsid w:val="002875F3"/>
    <w:rPr>
      <w:color w:val="0000FF"/>
      <w:u w:val="single"/>
    </w:rPr>
  </w:style>
  <w:style w:type="paragraph" w:styleId="TM1">
    <w:name w:val="toc 1"/>
    <w:basedOn w:val="Normal"/>
    <w:next w:val="Normal"/>
    <w:autoRedefine/>
    <w:uiPriority w:val="39"/>
    <w:rsid w:val="00003284"/>
    <w:pPr>
      <w:tabs>
        <w:tab w:val="left" w:pos="709"/>
        <w:tab w:val="right" w:leader="dot" w:pos="9072"/>
      </w:tabs>
      <w:spacing w:before="120" w:after="120"/>
      <w:ind w:left="0"/>
    </w:pPr>
    <w:rPr>
      <w:rFonts w:cs="Times New Roman"/>
      <w:b/>
      <w:bCs/>
      <w:caps/>
    </w:rPr>
  </w:style>
  <w:style w:type="paragraph" w:styleId="TM2">
    <w:name w:val="toc 2"/>
    <w:basedOn w:val="Normal"/>
    <w:next w:val="Normal"/>
    <w:autoRedefine/>
    <w:uiPriority w:val="99"/>
    <w:semiHidden/>
    <w:rsid w:val="002875F3"/>
    <w:pPr>
      <w:ind w:left="200"/>
    </w:pPr>
    <w:rPr>
      <w:rFonts w:cs="Times New Roman"/>
      <w:smallCaps/>
    </w:rPr>
  </w:style>
  <w:style w:type="paragraph" w:styleId="TM3">
    <w:name w:val="toc 3"/>
    <w:basedOn w:val="Normal"/>
    <w:next w:val="Normal"/>
    <w:autoRedefine/>
    <w:uiPriority w:val="99"/>
    <w:semiHidden/>
    <w:rsid w:val="002875F3"/>
    <w:pPr>
      <w:ind w:left="400"/>
    </w:pPr>
    <w:rPr>
      <w:rFonts w:cs="Times New Roman"/>
      <w:i/>
      <w:iCs/>
    </w:rPr>
  </w:style>
  <w:style w:type="paragraph" w:styleId="TM4">
    <w:name w:val="toc 4"/>
    <w:basedOn w:val="Normal"/>
    <w:next w:val="Normal"/>
    <w:autoRedefine/>
    <w:uiPriority w:val="99"/>
    <w:semiHidden/>
    <w:rsid w:val="002875F3"/>
    <w:pPr>
      <w:ind w:left="600"/>
    </w:pPr>
    <w:rPr>
      <w:rFonts w:cs="Times New Roman"/>
    </w:rPr>
  </w:style>
  <w:style w:type="paragraph" w:styleId="TM5">
    <w:name w:val="toc 5"/>
    <w:basedOn w:val="Normal"/>
    <w:next w:val="Normal"/>
    <w:autoRedefine/>
    <w:uiPriority w:val="99"/>
    <w:semiHidden/>
    <w:rsid w:val="002875F3"/>
    <w:pPr>
      <w:ind w:left="800"/>
    </w:pPr>
    <w:rPr>
      <w:rFonts w:cs="Times New Roman"/>
    </w:rPr>
  </w:style>
  <w:style w:type="paragraph" w:styleId="TM6">
    <w:name w:val="toc 6"/>
    <w:basedOn w:val="Normal"/>
    <w:next w:val="Normal"/>
    <w:autoRedefine/>
    <w:uiPriority w:val="99"/>
    <w:semiHidden/>
    <w:rsid w:val="002875F3"/>
    <w:pPr>
      <w:ind w:left="1000"/>
    </w:pPr>
    <w:rPr>
      <w:rFonts w:cs="Times New Roman"/>
    </w:rPr>
  </w:style>
  <w:style w:type="paragraph" w:styleId="TM7">
    <w:name w:val="toc 7"/>
    <w:basedOn w:val="Normal"/>
    <w:next w:val="Normal"/>
    <w:autoRedefine/>
    <w:uiPriority w:val="99"/>
    <w:semiHidden/>
    <w:rsid w:val="002875F3"/>
    <w:pPr>
      <w:ind w:left="1200"/>
    </w:pPr>
    <w:rPr>
      <w:rFonts w:cs="Times New Roman"/>
    </w:rPr>
  </w:style>
  <w:style w:type="paragraph" w:styleId="TM8">
    <w:name w:val="toc 8"/>
    <w:basedOn w:val="Normal"/>
    <w:next w:val="Normal"/>
    <w:autoRedefine/>
    <w:uiPriority w:val="99"/>
    <w:semiHidden/>
    <w:rsid w:val="002875F3"/>
    <w:pPr>
      <w:ind w:left="1400"/>
    </w:pPr>
    <w:rPr>
      <w:rFonts w:cs="Times New Roman"/>
    </w:rPr>
  </w:style>
  <w:style w:type="paragraph" w:styleId="TM9">
    <w:name w:val="toc 9"/>
    <w:basedOn w:val="Normal"/>
    <w:next w:val="Normal"/>
    <w:autoRedefine/>
    <w:uiPriority w:val="99"/>
    <w:semiHidden/>
    <w:rsid w:val="002875F3"/>
    <w:pPr>
      <w:ind w:left="1600"/>
    </w:pPr>
    <w:rPr>
      <w:rFonts w:cs="Times New Roman"/>
    </w:rPr>
  </w:style>
  <w:style w:type="paragraph" w:customStyle="1" w:styleId="Style2">
    <w:name w:val="Style2"/>
    <w:basedOn w:val="Titre2"/>
    <w:autoRedefine/>
    <w:uiPriority w:val="99"/>
    <w:rsid w:val="002875F3"/>
    <w:pPr>
      <w:keepNext/>
      <w:numPr>
        <w:numId w:val="2"/>
      </w:numPr>
      <w:spacing w:before="240" w:after="60"/>
      <w:jc w:val="both"/>
    </w:pPr>
    <w:rPr>
      <w:sz w:val="20"/>
      <w:szCs w:val="20"/>
      <w:u w:val="none"/>
    </w:rPr>
  </w:style>
  <w:style w:type="paragraph" w:customStyle="1" w:styleId="Style4">
    <w:name w:val="Style4"/>
    <w:basedOn w:val="Titre4"/>
    <w:uiPriority w:val="99"/>
    <w:rsid w:val="002875F3"/>
    <w:pPr>
      <w:keepNext/>
      <w:numPr>
        <w:numId w:val="2"/>
      </w:numPr>
      <w:spacing w:before="240" w:after="60"/>
      <w:jc w:val="left"/>
    </w:pPr>
    <w:rPr>
      <w:rFonts w:cs="Times New Roman"/>
      <w:b/>
      <w:bCs/>
    </w:rPr>
  </w:style>
  <w:style w:type="paragraph" w:customStyle="1" w:styleId="Style3">
    <w:name w:val="Style3"/>
    <w:basedOn w:val="Titre3"/>
    <w:autoRedefine/>
    <w:uiPriority w:val="99"/>
    <w:rsid w:val="002875F3"/>
    <w:pPr>
      <w:keepNext/>
      <w:numPr>
        <w:numId w:val="2"/>
      </w:numPr>
      <w:spacing w:before="240" w:after="60"/>
      <w:ind w:hanging="360"/>
      <w:jc w:val="left"/>
    </w:pPr>
    <w:rPr>
      <w:b/>
      <w:bCs/>
      <w:u w:val="none"/>
      <w:lang w:val="fr-FR"/>
    </w:rPr>
  </w:style>
  <w:style w:type="paragraph" w:customStyle="1" w:styleId="Style1">
    <w:name w:val="Style1"/>
    <w:basedOn w:val="Titre1"/>
    <w:autoRedefine/>
    <w:uiPriority w:val="99"/>
    <w:rsid w:val="002875F3"/>
    <w:pPr>
      <w:keepNext/>
      <w:numPr>
        <w:numId w:val="2"/>
      </w:numPr>
      <w:tabs>
        <w:tab w:val="clear" w:pos="567"/>
      </w:tabs>
      <w:spacing w:before="240" w:after="60"/>
    </w:pPr>
    <w:rPr>
      <w:kern w:val="28"/>
      <w:sz w:val="28"/>
      <w:szCs w:val="28"/>
      <w:lang w:val="nl-NL"/>
    </w:rPr>
  </w:style>
  <w:style w:type="paragraph" w:customStyle="1" w:styleId="Style5">
    <w:name w:val="Style5"/>
    <w:basedOn w:val="Titre5"/>
    <w:uiPriority w:val="99"/>
    <w:rsid w:val="002875F3"/>
    <w:pPr>
      <w:numPr>
        <w:numId w:val="2"/>
      </w:numPr>
      <w:spacing w:before="240" w:after="60"/>
      <w:jc w:val="left"/>
    </w:pPr>
    <w:rPr>
      <w:rFonts w:cs="Times New Roman"/>
      <w:b/>
      <w:bCs/>
      <w:sz w:val="22"/>
      <w:szCs w:val="22"/>
    </w:rPr>
  </w:style>
  <w:style w:type="paragraph" w:styleId="Titre">
    <w:name w:val="Title"/>
    <w:basedOn w:val="Normal"/>
    <w:link w:val="TitreCar"/>
    <w:uiPriority w:val="99"/>
    <w:qFormat/>
    <w:rsid w:val="002875F3"/>
    <w:pPr>
      <w:jc w:val="center"/>
    </w:pPr>
    <w:rPr>
      <w:rFonts w:cs="Times New Roman"/>
      <w:b/>
      <w:bCs/>
    </w:rPr>
  </w:style>
  <w:style w:type="character" w:customStyle="1" w:styleId="TitreCar">
    <w:name w:val="Titre Car"/>
    <w:link w:val="Titre"/>
    <w:uiPriority w:val="10"/>
    <w:rsid w:val="006D1808"/>
    <w:rPr>
      <w:rFonts w:ascii="Cambria" w:eastAsia="Times New Roman" w:hAnsi="Cambria" w:cs="Times New Roman"/>
      <w:b/>
      <w:bCs/>
      <w:kern w:val="28"/>
      <w:sz w:val="32"/>
      <w:szCs w:val="32"/>
    </w:rPr>
  </w:style>
  <w:style w:type="paragraph" w:customStyle="1" w:styleId="grille">
    <w:name w:val="grille"/>
    <w:basedOn w:val="Normal"/>
    <w:uiPriority w:val="99"/>
    <w:rsid w:val="002875F3"/>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rsid w:val="002875F3"/>
    <w:pPr>
      <w:ind w:left="851"/>
      <w:jc w:val="both"/>
    </w:pPr>
    <w:rPr>
      <w:rFonts w:cs="Times New Roman"/>
    </w:rPr>
  </w:style>
  <w:style w:type="paragraph" w:styleId="Corpsdetexte">
    <w:name w:val="Body Text"/>
    <w:aliases w:val="98 Corps de texte"/>
    <w:basedOn w:val="Normal"/>
    <w:link w:val="CorpsdetexteCar"/>
    <w:uiPriority w:val="99"/>
    <w:semiHidden/>
    <w:rsid w:val="002875F3"/>
    <w:rPr>
      <w:rFonts w:cs="Times New Roman"/>
    </w:rPr>
  </w:style>
  <w:style w:type="character" w:customStyle="1" w:styleId="CorpsdetexteCar">
    <w:name w:val="Corps de texte Car"/>
    <w:aliases w:val="98 Corps de texte Car"/>
    <w:link w:val="Corpsdetexte"/>
    <w:uiPriority w:val="99"/>
    <w:semiHidden/>
    <w:rsid w:val="006D1808"/>
    <w:rPr>
      <w:rFonts w:ascii="Gill Sans MT" w:hAnsi="Gill Sans MT" w:cs="Gill Sans MT"/>
      <w:sz w:val="24"/>
      <w:szCs w:val="24"/>
    </w:rPr>
  </w:style>
  <w:style w:type="paragraph" w:styleId="Retraitcorpsdetexte">
    <w:name w:val="Body Text Indent"/>
    <w:basedOn w:val="Normal"/>
    <w:link w:val="RetraitcorpsdetexteCar"/>
    <w:uiPriority w:val="99"/>
    <w:semiHidden/>
    <w:rsid w:val="002875F3"/>
    <w:pPr>
      <w:ind w:left="1134"/>
    </w:pPr>
    <w:rPr>
      <w:rFonts w:cs="Times New Roman"/>
    </w:rPr>
  </w:style>
  <w:style w:type="character" w:customStyle="1" w:styleId="RetraitcorpsdetexteCar">
    <w:name w:val="Retrait corps de texte Car"/>
    <w:link w:val="Retraitcorpsdetexte"/>
    <w:uiPriority w:val="99"/>
    <w:semiHidden/>
    <w:rsid w:val="006D1808"/>
    <w:rPr>
      <w:rFonts w:ascii="Gill Sans MT" w:hAnsi="Gill Sans MT" w:cs="Gill Sans MT"/>
      <w:sz w:val="24"/>
      <w:szCs w:val="24"/>
    </w:rPr>
  </w:style>
  <w:style w:type="paragraph" w:styleId="Retraitnormal">
    <w:name w:val="Normal Indent"/>
    <w:basedOn w:val="Normal"/>
    <w:uiPriority w:val="99"/>
    <w:semiHidden/>
    <w:rsid w:val="002875F3"/>
    <w:pPr>
      <w:widowControl w:val="0"/>
      <w:spacing w:line="240" w:lineRule="atLeast"/>
      <w:ind w:left="720"/>
    </w:pPr>
    <w:rPr>
      <w:rFonts w:ascii="Times" w:hAnsi="Times" w:cs="Times"/>
    </w:rPr>
  </w:style>
  <w:style w:type="paragraph" w:customStyle="1" w:styleId="Textebrut1">
    <w:name w:val="Texte brut1"/>
    <w:basedOn w:val="Normal"/>
    <w:uiPriority w:val="99"/>
    <w:rsid w:val="002875F3"/>
    <w:rPr>
      <w:rFonts w:ascii="Courier New" w:hAnsi="Courier New" w:cs="Courier New"/>
    </w:rPr>
  </w:style>
  <w:style w:type="character" w:styleId="Lienhypertextesuivivisit">
    <w:name w:val="FollowedHyperlink"/>
    <w:uiPriority w:val="99"/>
    <w:semiHidden/>
    <w:rsid w:val="002875F3"/>
    <w:rPr>
      <w:color w:val="800080"/>
      <w:u w:val="single"/>
    </w:rPr>
  </w:style>
  <w:style w:type="character" w:customStyle="1" w:styleId="Machinecrire">
    <w:name w:val="Machine à écrire"/>
    <w:uiPriority w:val="99"/>
    <w:rsid w:val="002875F3"/>
    <w:rPr>
      <w:rFonts w:ascii="Courier New" w:hAnsi="Courier New" w:cs="Courier New"/>
      <w:sz w:val="20"/>
      <w:szCs w:val="20"/>
    </w:rPr>
  </w:style>
  <w:style w:type="character" w:customStyle="1" w:styleId="CODE">
    <w:name w:val="CODE"/>
    <w:uiPriority w:val="99"/>
    <w:rsid w:val="002875F3"/>
    <w:rPr>
      <w:rFonts w:ascii="Courier New" w:hAnsi="Courier New" w:cs="Courier New"/>
      <w:sz w:val="20"/>
      <w:szCs w:val="20"/>
    </w:rPr>
  </w:style>
  <w:style w:type="paragraph" w:customStyle="1" w:styleId="H1">
    <w:name w:val="H1"/>
    <w:basedOn w:val="Normal"/>
    <w:next w:val="Normal"/>
    <w:uiPriority w:val="99"/>
    <w:rsid w:val="002875F3"/>
    <w:pPr>
      <w:keepNext/>
      <w:spacing w:before="100" w:after="100"/>
      <w:outlineLvl w:val="1"/>
    </w:pPr>
    <w:rPr>
      <w:rFonts w:cs="Times New Roman"/>
      <w:b/>
      <w:bCs/>
      <w:kern w:val="36"/>
      <w:sz w:val="48"/>
      <w:szCs w:val="48"/>
    </w:rPr>
  </w:style>
  <w:style w:type="paragraph" w:customStyle="1" w:styleId="H2">
    <w:name w:val="H2"/>
    <w:basedOn w:val="Normal"/>
    <w:next w:val="Normal"/>
    <w:uiPriority w:val="99"/>
    <w:rsid w:val="002875F3"/>
    <w:pPr>
      <w:keepNext/>
      <w:spacing w:before="100" w:after="100"/>
      <w:outlineLvl w:val="2"/>
    </w:pPr>
    <w:rPr>
      <w:rFonts w:cs="Times New Roman"/>
      <w:b/>
      <w:bCs/>
      <w:sz w:val="36"/>
      <w:szCs w:val="36"/>
    </w:rPr>
  </w:style>
  <w:style w:type="paragraph" w:customStyle="1" w:styleId="Blockquote">
    <w:name w:val="Blockquote"/>
    <w:basedOn w:val="Normal"/>
    <w:uiPriority w:val="99"/>
    <w:rsid w:val="002875F3"/>
    <w:pPr>
      <w:spacing w:before="100" w:after="100"/>
      <w:ind w:left="360" w:right="360"/>
    </w:pPr>
    <w:rPr>
      <w:rFonts w:cs="Times New Roman"/>
    </w:rPr>
  </w:style>
  <w:style w:type="paragraph" w:customStyle="1" w:styleId="Preformatted">
    <w:name w:val="Preformatted"/>
    <w:basedOn w:val="Normal"/>
    <w:uiPriority w:val="99"/>
    <w:rsid w:val="002875F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rsid w:val="002875F3"/>
    <w:pPr>
      <w:ind w:left="200" w:hanging="200"/>
    </w:pPr>
    <w:rPr>
      <w:rFonts w:cs="Times New Roman"/>
      <w:sz w:val="18"/>
      <w:szCs w:val="18"/>
    </w:rPr>
  </w:style>
  <w:style w:type="paragraph" w:styleId="Index2">
    <w:name w:val="index 2"/>
    <w:basedOn w:val="Normal"/>
    <w:next w:val="Normal"/>
    <w:autoRedefine/>
    <w:uiPriority w:val="99"/>
    <w:semiHidden/>
    <w:rsid w:val="002875F3"/>
    <w:pPr>
      <w:ind w:left="400" w:hanging="200"/>
    </w:pPr>
    <w:rPr>
      <w:rFonts w:cs="Times New Roman"/>
      <w:sz w:val="18"/>
      <w:szCs w:val="18"/>
    </w:rPr>
  </w:style>
  <w:style w:type="paragraph" w:styleId="Index3">
    <w:name w:val="index 3"/>
    <w:basedOn w:val="Normal"/>
    <w:next w:val="Normal"/>
    <w:autoRedefine/>
    <w:uiPriority w:val="99"/>
    <w:semiHidden/>
    <w:rsid w:val="002875F3"/>
    <w:pPr>
      <w:ind w:left="600" w:hanging="200"/>
    </w:pPr>
    <w:rPr>
      <w:rFonts w:cs="Times New Roman"/>
      <w:sz w:val="18"/>
      <w:szCs w:val="18"/>
    </w:rPr>
  </w:style>
  <w:style w:type="paragraph" w:styleId="Index4">
    <w:name w:val="index 4"/>
    <w:basedOn w:val="Normal"/>
    <w:next w:val="Normal"/>
    <w:autoRedefine/>
    <w:uiPriority w:val="99"/>
    <w:semiHidden/>
    <w:rsid w:val="002875F3"/>
    <w:pPr>
      <w:ind w:left="800" w:hanging="200"/>
    </w:pPr>
    <w:rPr>
      <w:rFonts w:cs="Times New Roman"/>
      <w:sz w:val="18"/>
      <w:szCs w:val="18"/>
    </w:rPr>
  </w:style>
  <w:style w:type="paragraph" w:styleId="Index5">
    <w:name w:val="index 5"/>
    <w:basedOn w:val="Normal"/>
    <w:next w:val="Normal"/>
    <w:autoRedefine/>
    <w:uiPriority w:val="99"/>
    <w:semiHidden/>
    <w:rsid w:val="002875F3"/>
    <w:pPr>
      <w:ind w:left="1000" w:hanging="200"/>
    </w:pPr>
    <w:rPr>
      <w:rFonts w:cs="Times New Roman"/>
      <w:sz w:val="18"/>
      <w:szCs w:val="18"/>
    </w:rPr>
  </w:style>
  <w:style w:type="paragraph" w:styleId="Index6">
    <w:name w:val="index 6"/>
    <w:basedOn w:val="Normal"/>
    <w:next w:val="Normal"/>
    <w:autoRedefine/>
    <w:uiPriority w:val="99"/>
    <w:semiHidden/>
    <w:rsid w:val="002875F3"/>
    <w:pPr>
      <w:ind w:left="1200" w:hanging="200"/>
    </w:pPr>
    <w:rPr>
      <w:rFonts w:cs="Times New Roman"/>
      <w:sz w:val="18"/>
      <w:szCs w:val="18"/>
    </w:rPr>
  </w:style>
  <w:style w:type="paragraph" w:styleId="Index7">
    <w:name w:val="index 7"/>
    <w:basedOn w:val="Normal"/>
    <w:next w:val="Normal"/>
    <w:autoRedefine/>
    <w:uiPriority w:val="99"/>
    <w:semiHidden/>
    <w:rsid w:val="002875F3"/>
    <w:pPr>
      <w:ind w:left="1400" w:hanging="200"/>
    </w:pPr>
    <w:rPr>
      <w:rFonts w:cs="Times New Roman"/>
      <w:sz w:val="18"/>
      <w:szCs w:val="18"/>
    </w:rPr>
  </w:style>
  <w:style w:type="paragraph" w:styleId="Index8">
    <w:name w:val="index 8"/>
    <w:basedOn w:val="Normal"/>
    <w:next w:val="Normal"/>
    <w:autoRedefine/>
    <w:uiPriority w:val="99"/>
    <w:semiHidden/>
    <w:rsid w:val="002875F3"/>
    <w:pPr>
      <w:ind w:left="1600" w:hanging="200"/>
    </w:pPr>
    <w:rPr>
      <w:rFonts w:cs="Times New Roman"/>
      <w:sz w:val="18"/>
      <w:szCs w:val="18"/>
    </w:rPr>
  </w:style>
  <w:style w:type="paragraph" w:styleId="Index9">
    <w:name w:val="index 9"/>
    <w:basedOn w:val="Normal"/>
    <w:next w:val="Normal"/>
    <w:autoRedefine/>
    <w:uiPriority w:val="99"/>
    <w:semiHidden/>
    <w:rsid w:val="002875F3"/>
    <w:pPr>
      <w:ind w:left="1800" w:hanging="200"/>
    </w:pPr>
    <w:rPr>
      <w:rFonts w:cs="Times New Roman"/>
      <w:sz w:val="18"/>
      <w:szCs w:val="18"/>
    </w:rPr>
  </w:style>
  <w:style w:type="paragraph" w:styleId="Titreindex">
    <w:name w:val="index heading"/>
    <w:basedOn w:val="Normal"/>
    <w:next w:val="Index1"/>
    <w:uiPriority w:val="99"/>
    <w:semiHidden/>
    <w:rsid w:val="002875F3"/>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rsid w:val="002875F3"/>
    <w:pPr>
      <w:shd w:val="clear" w:color="auto" w:fill="000080"/>
    </w:pPr>
    <w:rPr>
      <w:rFonts w:ascii="Tahoma" w:hAnsi="Tahoma" w:cs="Tahoma"/>
    </w:rPr>
  </w:style>
  <w:style w:type="character" w:customStyle="1" w:styleId="ExplorateurdedocumentsCar">
    <w:name w:val="Explorateur de documents Car"/>
    <w:link w:val="Explorateurdedocuments"/>
    <w:uiPriority w:val="99"/>
    <w:semiHidden/>
    <w:rsid w:val="006D1808"/>
    <w:rPr>
      <w:sz w:val="0"/>
      <w:szCs w:val="0"/>
    </w:rPr>
  </w:style>
  <w:style w:type="paragraph" w:styleId="Retraitcorpsdetexte3">
    <w:name w:val="Body Text Indent 3"/>
    <w:basedOn w:val="Normal"/>
    <w:link w:val="Retraitcorpsdetexte3Car"/>
    <w:uiPriority w:val="99"/>
    <w:semiHidden/>
    <w:rsid w:val="002875F3"/>
    <w:pPr>
      <w:tabs>
        <w:tab w:val="num" w:pos="1416"/>
      </w:tabs>
      <w:ind w:left="1416"/>
    </w:pPr>
    <w:rPr>
      <w:rFonts w:cs="Times New Roman"/>
    </w:rPr>
  </w:style>
  <w:style w:type="character" w:customStyle="1" w:styleId="Retraitcorpsdetexte3Car">
    <w:name w:val="Retrait corps de texte 3 Car"/>
    <w:link w:val="Retraitcorpsdetexte3"/>
    <w:uiPriority w:val="99"/>
    <w:semiHidden/>
    <w:rsid w:val="006D1808"/>
    <w:rPr>
      <w:rFonts w:ascii="Gill Sans MT" w:hAnsi="Gill Sans MT" w:cs="Gill Sans MT"/>
      <w:sz w:val="16"/>
      <w:szCs w:val="16"/>
    </w:rPr>
  </w:style>
  <w:style w:type="paragraph" w:customStyle="1" w:styleId="SC">
    <w:name w:val="SC"/>
    <w:basedOn w:val="Normal"/>
    <w:uiPriority w:val="99"/>
    <w:rsid w:val="002875F3"/>
    <w:pPr>
      <w:jc w:val="both"/>
    </w:pPr>
    <w:rPr>
      <w:rFonts w:cs="Times New Roman"/>
      <w:sz w:val="26"/>
      <w:szCs w:val="26"/>
    </w:rPr>
  </w:style>
  <w:style w:type="paragraph" w:styleId="Corpsdetexte2">
    <w:name w:val="Body Text 2"/>
    <w:basedOn w:val="Normal"/>
    <w:link w:val="Corpsdetexte2Car"/>
    <w:uiPriority w:val="99"/>
    <w:semiHidden/>
    <w:rsid w:val="002875F3"/>
    <w:pPr>
      <w:ind w:right="1985"/>
    </w:pPr>
    <w:rPr>
      <w:rFonts w:cs="Times New Roman"/>
      <w:sz w:val="23"/>
      <w:szCs w:val="23"/>
    </w:rPr>
  </w:style>
  <w:style w:type="character" w:customStyle="1" w:styleId="Corpsdetexte2Car">
    <w:name w:val="Corps de texte 2 Car"/>
    <w:link w:val="Corpsdetexte2"/>
    <w:uiPriority w:val="99"/>
    <w:semiHidden/>
    <w:rsid w:val="006D1808"/>
    <w:rPr>
      <w:rFonts w:ascii="Gill Sans MT" w:hAnsi="Gill Sans MT" w:cs="Gill Sans MT"/>
      <w:sz w:val="24"/>
      <w:szCs w:val="24"/>
    </w:rPr>
  </w:style>
  <w:style w:type="paragraph" w:customStyle="1" w:styleId="puce3">
    <w:name w:val="puce 3"/>
    <w:basedOn w:val="Normal"/>
    <w:uiPriority w:val="99"/>
    <w:rsid w:val="002875F3"/>
    <w:pPr>
      <w:numPr>
        <w:numId w:val="3"/>
      </w:numPr>
      <w:jc w:val="both"/>
    </w:pPr>
    <w:rPr>
      <w:rFonts w:ascii="Tahoma" w:hAnsi="Tahoma" w:cs="Tahoma"/>
    </w:rPr>
  </w:style>
  <w:style w:type="paragraph" w:customStyle="1" w:styleId="puce6">
    <w:name w:val="puce 6"/>
    <w:basedOn w:val="Normal"/>
    <w:uiPriority w:val="99"/>
    <w:rsid w:val="002875F3"/>
    <w:pPr>
      <w:numPr>
        <w:numId w:val="4"/>
      </w:numPr>
      <w:jc w:val="both"/>
    </w:pPr>
    <w:rPr>
      <w:rFonts w:ascii="Tahoma" w:hAnsi="Tahoma" w:cs="Tahoma"/>
    </w:rPr>
  </w:style>
  <w:style w:type="paragraph" w:customStyle="1" w:styleId="Corpsdetableau">
    <w:name w:val="Corps de tableau"/>
    <w:basedOn w:val="Normal"/>
    <w:uiPriority w:val="99"/>
    <w:rsid w:val="002875F3"/>
    <w:pPr>
      <w:spacing w:before="120" w:after="120"/>
      <w:jc w:val="both"/>
    </w:pPr>
    <w:rPr>
      <w:rFonts w:ascii="Arial" w:hAnsi="Arial" w:cs="Arial"/>
      <w:sz w:val="16"/>
      <w:szCs w:val="16"/>
    </w:rPr>
  </w:style>
  <w:style w:type="paragraph" w:styleId="Normalcentr">
    <w:name w:val="Block Text"/>
    <w:basedOn w:val="Normal"/>
    <w:uiPriority w:val="99"/>
    <w:semiHidden/>
    <w:rsid w:val="002875F3"/>
    <w:pPr>
      <w:spacing w:before="120"/>
      <w:ind w:left="1134" w:right="1134"/>
    </w:pPr>
    <w:rPr>
      <w:rFonts w:ascii="Arial" w:hAnsi="Arial" w:cs="Arial"/>
    </w:rPr>
  </w:style>
  <w:style w:type="paragraph" w:customStyle="1" w:styleId="TitreParagraphe3">
    <w:name w:val="Titre Paragraphe 3"/>
    <w:basedOn w:val="Normal"/>
    <w:next w:val="Paragraphe"/>
    <w:uiPriority w:val="99"/>
    <w:rsid w:val="002875F3"/>
    <w:pPr>
      <w:keepNext/>
      <w:numPr>
        <w:ilvl w:val="1"/>
        <w:numId w:val="5"/>
      </w:numPr>
      <w:spacing w:after="60"/>
      <w:outlineLvl w:val="1"/>
    </w:pPr>
    <w:rPr>
      <w:rFonts w:cs="Times New Roman"/>
      <w:b/>
      <w:bCs/>
    </w:rPr>
  </w:style>
  <w:style w:type="paragraph" w:customStyle="1" w:styleId="Paragraphe">
    <w:name w:val="Paragraphe"/>
    <w:basedOn w:val="Normal"/>
    <w:uiPriority w:val="99"/>
    <w:rsid w:val="002875F3"/>
    <w:pPr>
      <w:ind w:firstLine="340"/>
      <w:jc w:val="both"/>
    </w:pPr>
    <w:rPr>
      <w:rFonts w:cs="Times New Roman"/>
      <w:sz w:val="22"/>
      <w:szCs w:val="22"/>
    </w:rPr>
  </w:style>
  <w:style w:type="paragraph" w:customStyle="1" w:styleId="TitreParagraphe2">
    <w:name w:val="Titre Paragraphe 2"/>
    <w:basedOn w:val="TitreParagraphe1"/>
    <w:next w:val="Paragraphe"/>
    <w:uiPriority w:val="99"/>
    <w:rsid w:val="002875F3"/>
    <w:pPr>
      <w:keepLines w:val="0"/>
      <w:pageBreakBefore/>
      <w:numPr>
        <w:numId w:val="5"/>
      </w:numPr>
    </w:pPr>
  </w:style>
  <w:style w:type="paragraph" w:customStyle="1" w:styleId="TitreParagraphe1">
    <w:name w:val="Titre Paragraphe 1"/>
    <w:basedOn w:val="Normal"/>
    <w:next w:val="Paragraphe"/>
    <w:uiPriority w:val="99"/>
    <w:rsid w:val="002875F3"/>
    <w:pPr>
      <w:keepNext/>
      <w:keepLines/>
      <w:suppressLineNumbers/>
      <w:tabs>
        <w:tab w:val="left" w:pos="709"/>
        <w:tab w:val="left" w:pos="2268"/>
      </w:tabs>
      <w:suppressAutoHyphens/>
      <w:spacing w:after="180"/>
      <w:jc w:val="both"/>
      <w:outlineLvl w:val="0"/>
    </w:pPr>
    <w:rPr>
      <w:rFonts w:cs="Times New Roman"/>
      <w:b/>
      <w:bCs/>
      <w:caps/>
      <w:u w:val="single"/>
    </w:rPr>
  </w:style>
  <w:style w:type="paragraph" w:customStyle="1" w:styleId="TitreParagraphe4">
    <w:name w:val="Titre Paragraphe 4"/>
    <w:basedOn w:val="Normal"/>
    <w:next w:val="Normal"/>
    <w:uiPriority w:val="99"/>
    <w:rsid w:val="002875F3"/>
    <w:pPr>
      <w:keepNext/>
      <w:numPr>
        <w:ilvl w:val="2"/>
        <w:numId w:val="5"/>
      </w:numPr>
      <w:spacing w:after="60"/>
      <w:outlineLvl w:val="2"/>
    </w:pPr>
    <w:rPr>
      <w:rFonts w:cs="Times New Roman"/>
    </w:rPr>
  </w:style>
  <w:style w:type="paragraph" w:customStyle="1" w:styleId="TitreParagraphe5">
    <w:name w:val="Titre Paragraphe 5"/>
    <w:basedOn w:val="Normal"/>
    <w:next w:val="Paragraphe"/>
    <w:uiPriority w:val="99"/>
    <w:rsid w:val="002875F3"/>
    <w:pPr>
      <w:keepNext/>
      <w:numPr>
        <w:ilvl w:val="3"/>
        <w:numId w:val="5"/>
      </w:numPr>
      <w:spacing w:after="60"/>
      <w:outlineLvl w:val="3"/>
    </w:pPr>
    <w:rPr>
      <w:rFonts w:ascii="Arial" w:hAnsi="Arial" w:cs="Arial"/>
      <w:i/>
      <w:iCs/>
      <w:sz w:val="22"/>
      <w:szCs w:val="22"/>
    </w:rPr>
  </w:style>
  <w:style w:type="paragraph" w:customStyle="1" w:styleId="Style6">
    <w:name w:val="Style6"/>
    <w:basedOn w:val="Style5"/>
    <w:uiPriority w:val="99"/>
    <w:rsid w:val="002875F3"/>
    <w:pPr>
      <w:numPr>
        <w:ilvl w:val="5"/>
        <w:numId w:val="6"/>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rsid w:val="002875F3"/>
    <w:pPr>
      <w:numPr>
        <w:numId w:val="7"/>
      </w:numPr>
      <w:spacing w:after="120"/>
      <w:jc w:val="both"/>
    </w:pPr>
    <w:rPr>
      <w:rFonts w:cs="Times New Roman"/>
    </w:rPr>
  </w:style>
  <w:style w:type="paragraph" w:styleId="Corpsdetexte3">
    <w:name w:val="Body Text 3"/>
    <w:basedOn w:val="Normal"/>
    <w:link w:val="Corpsdetexte3Car"/>
    <w:uiPriority w:val="99"/>
    <w:semiHidden/>
    <w:rsid w:val="002875F3"/>
    <w:pPr>
      <w:autoSpaceDE w:val="0"/>
      <w:autoSpaceDN w:val="0"/>
      <w:adjustRightInd w:val="0"/>
      <w:jc w:val="both"/>
    </w:pPr>
    <w:rPr>
      <w:color w:val="000000"/>
    </w:rPr>
  </w:style>
  <w:style w:type="character" w:customStyle="1" w:styleId="Corpsdetexte3Car">
    <w:name w:val="Corps de texte 3 Car"/>
    <w:link w:val="Corpsdetexte3"/>
    <w:uiPriority w:val="99"/>
    <w:semiHidden/>
    <w:rsid w:val="006D1808"/>
    <w:rPr>
      <w:rFonts w:ascii="Gill Sans MT" w:hAnsi="Gill Sans MT" w:cs="Gill Sans MT"/>
      <w:sz w:val="16"/>
      <w:szCs w:val="16"/>
    </w:rPr>
  </w:style>
  <w:style w:type="paragraph" w:styleId="Liste">
    <w:name w:val="List"/>
    <w:basedOn w:val="Normal"/>
    <w:uiPriority w:val="99"/>
    <w:semiHidden/>
    <w:rsid w:val="002875F3"/>
    <w:pPr>
      <w:numPr>
        <w:numId w:val="8"/>
      </w:numPr>
      <w:spacing w:before="120"/>
      <w:jc w:val="both"/>
    </w:pPr>
    <w:rPr>
      <w:rFonts w:ascii="Arial" w:eastAsia="PMingLiU" w:hAnsi="Arial" w:cs="Arial"/>
    </w:rPr>
  </w:style>
  <w:style w:type="paragraph" w:customStyle="1" w:styleId="numration">
    <w:name w:val="Énumération"/>
    <w:basedOn w:val="Liste"/>
    <w:uiPriority w:val="99"/>
    <w:rsid w:val="002875F3"/>
    <w:pPr>
      <w:spacing w:before="0"/>
    </w:pPr>
  </w:style>
  <w:style w:type="paragraph" w:styleId="Listepuces4">
    <w:name w:val="List Bullet 4"/>
    <w:basedOn w:val="Normal"/>
    <w:autoRedefine/>
    <w:uiPriority w:val="99"/>
    <w:semiHidden/>
    <w:rsid w:val="002875F3"/>
    <w:pPr>
      <w:widowControl w:val="0"/>
      <w:tabs>
        <w:tab w:val="num" w:pos="432"/>
        <w:tab w:val="num" w:pos="1209"/>
      </w:tabs>
      <w:spacing w:after="60"/>
      <w:ind w:left="1209" w:hanging="360"/>
      <w:jc w:val="both"/>
    </w:pPr>
    <w:rPr>
      <w:rFonts w:ascii="Garamond" w:hAnsi="Garamond" w:cs="Garamond"/>
    </w:rPr>
  </w:style>
  <w:style w:type="paragraph" w:customStyle="1" w:styleId="numrationtableau2">
    <w:name w:val="Énumération tableau 2"/>
    <w:basedOn w:val="Normal"/>
    <w:uiPriority w:val="99"/>
    <w:rsid w:val="002875F3"/>
    <w:pPr>
      <w:numPr>
        <w:ilvl w:val="1"/>
        <w:numId w:val="8"/>
      </w:numPr>
      <w:tabs>
        <w:tab w:val="clear" w:pos="1440"/>
        <w:tab w:val="num" w:pos="720"/>
      </w:tabs>
      <w:ind w:left="720" w:right="57" w:hanging="357"/>
    </w:pPr>
    <w:rPr>
      <w:rFonts w:ascii="Arial" w:eastAsia="PMingLiU" w:hAnsi="Arial" w:cs="Arial"/>
    </w:rPr>
  </w:style>
  <w:style w:type="character" w:styleId="Marquedecommentaire">
    <w:name w:val="annotation reference"/>
    <w:uiPriority w:val="99"/>
    <w:semiHidden/>
    <w:rsid w:val="002875F3"/>
    <w:rPr>
      <w:sz w:val="16"/>
      <w:szCs w:val="16"/>
    </w:rPr>
  </w:style>
  <w:style w:type="paragraph" w:styleId="Liste2">
    <w:name w:val="List 2"/>
    <w:basedOn w:val="Normal"/>
    <w:uiPriority w:val="99"/>
    <w:semiHidden/>
    <w:rsid w:val="002875F3"/>
    <w:pPr>
      <w:ind w:left="566" w:hanging="283"/>
    </w:pPr>
  </w:style>
  <w:style w:type="paragraph" w:styleId="Listepuces">
    <w:name w:val="List Bullet"/>
    <w:basedOn w:val="Normal"/>
    <w:autoRedefine/>
    <w:uiPriority w:val="99"/>
    <w:semiHidden/>
    <w:rsid w:val="002875F3"/>
    <w:pPr>
      <w:tabs>
        <w:tab w:val="num" w:pos="643"/>
      </w:tabs>
      <w:ind w:left="360" w:hanging="360"/>
    </w:pPr>
  </w:style>
  <w:style w:type="paragraph" w:styleId="Listepuces2">
    <w:name w:val="List Bullet 2"/>
    <w:basedOn w:val="Normal"/>
    <w:autoRedefine/>
    <w:uiPriority w:val="99"/>
    <w:semiHidden/>
    <w:rsid w:val="002875F3"/>
    <w:pPr>
      <w:tabs>
        <w:tab w:val="num" w:pos="643"/>
        <w:tab w:val="num" w:pos="926"/>
      </w:tabs>
      <w:ind w:left="643" w:hanging="360"/>
    </w:pPr>
  </w:style>
  <w:style w:type="paragraph" w:styleId="Listepuces3">
    <w:name w:val="List Bullet 3"/>
    <w:basedOn w:val="Normal"/>
    <w:autoRedefine/>
    <w:uiPriority w:val="99"/>
    <w:semiHidden/>
    <w:rsid w:val="002875F3"/>
    <w:pPr>
      <w:ind w:left="851"/>
      <w:jc w:val="both"/>
    </w:pPr>
    <w:rPr>
      <w:rFonts w:cs="Times New Roman"/>
    </w:rPr>
  </w:style>
  <w:style w:type="paragraph" w:styleId="Listecontinue">
    <w:name w:val="List Continue"/>
    <w:basedOn w:val="Normal"/>
    <w:uiPriority w:val="99"/>
    <w:semiHidden/>
    <w:rsid w:val="002875F3"/>
    <w:pPr>
      <w:spacing w:after="120"/>
      <w:ind w:left="283"/>
    </w:pPr>
  </w:style>
  <w:style w:type="paragraph" w:styleId="Listecontinue2">
    <w:name w:val="List Continue 2"/>
    <w:basedOn w:val="Normal"/>
    <w:uiPriority w:val="99"/>
    <w:semiHidden/>
    <w:rsid w:val="002875F3"/>
    <w:pPr>
      <w:spacing w:after="120"/>
      <w:ind w:left="566"/>
    </w:pPr>
  </w:style>
  <w:style w:type="paragraph" w:styleId="Listecontinue3">
    <w:name w:val="List Continue 3"/>
    <w:basedOn w:val="Normal"/>
    <w:uiPriority w:val="99"/>
    <w:semiHidden/>
    <w:rsid w:val="002875F3"/>
    <w:pPr>
      <w:spacing w:after="120"/>
      <w:ind w:left="849"/>
    </w:pPr>
  </w:style>
  <w:style w:type="paragraph" w:customStyle="1" w:styleId="M-NormalPageRetrait1">
    <w:name w:val="M - Normal Page Retrait 1"/>
    <w:basedOn w:val="Normal"/>
    <w:uiPriority w:val="99"/>
    <w:rsid w:val="002875F3"/>
    <w:pPr>
      <w:jc w:val="both"/>
    </w:pPr>
    <w:rPr>
      <w:rFonts w:cs="Times New Roman"/>
      <w:color w:val="0000FF"/>
    </w:rPr>
  </w:style>
  <w:style w:type="paragraph" w:customStyle="1" w:styleId="M-TABLEAU">
    <w:name w:val="M - TABLEAU"/>
    <w:basedOn w:val="Normal"/>
    <w:uiPriority w:val="99"/>
    <w:rsid w:val="002875F3"/>
    <w:pPr>
      <w:jc w:val="both"/>
    </w:pPr>
    <w:rPr>
      <w:rFonts w:cs="Times New Roman"/>
      <w:color w:val="0000FF"/>
      <w:sz w:val="18"/>
      <w:szCs w:val="18"/>
    </w:rPr>
  </w:style>
  <w:style w:type="paragraph" w:customStyle="1" w:styleId="Nomsous-bilan">
    <w:name w:val="Nom sous-bilan"/>
    <w:basedOn w:val="Normal"/>
    <w:uiPriority w:val="99"/>
    <w:rsid w:val="002875F3"/>
    <w:pPr>
      <w:numPr>
        <w:numId w:val="9"/>
      </w:numPr>
      <w:spacing w:before="200" w:after="120"/>
      <w:jc w:val="both"/>
    </w:pPr>
    <w:rPr>
      <w:rFonts w:ascii="Garamond" w:hAnsi="Garamond" w:cs="Garamond"/>
    </w:rPr>
  </w:style>
  <w:style w:type="paragraph" w:styleId="Lgende">
    <w:name w:val="caption"/>
    <w:basedOn w:val="Normal"/>
    <w:next w:val="Normal"/>
    <w:uiPriority w:val="99"/>
    <w:qFormat/>
    <w:rsid w:val="002875F3"/>
    <w:pPr>
      <w:ind w:left="0" w:firstLine="0"/>
      <w:jc w:val="center"/>
    </w:pPr>
    <w:rPr>
      <w:sz w:val="44"/>
      <w:szCs w:val="44"/>
    </w:rPr>
  </w:style>
  <w:style w:type="paragraph" w:customStyle="1" w:styleId="TxBrp0">
    <w:name w:val="TxBr_p0"/>
    <w:basedOn w:val="Normal"/>
    <w:uiPriority w:val="99"/>
    <w:rsid w:val="002875F3"/>
    <w:pPr>
      <w:widowControl w:val="0"/>
      <w:tabs>
        <w:tab w:val="left" w:pos="204"/>
      </w:tabs>
      <w:autoSpaceDE w:val="0"/>
      <w:autoSpaceDN w:val="0"/>
      <w:adjustRightInd w:val="0"/>
      <w:spacing w:line="240" w:lineRule="atLeast"/>
      <w:ind w:left="0" w:firstLine="0"/>
      <w:jc w:val="both"/>
    </w:pPr>
    <w:rPr>
      <w:rFonts w:cs="Times New Roman"/>
      <w:sz w:val="20"/>
      <w:szCs w:val="20"/>
      <w:lang w:val="en-US"/>
    </w:rPr>
  </w:style>
  <w:style w:type="paragraph" w:styleId="Textedebulles">
    <w:name w:val="Balloon Text"/>
    <w:basedOn w:val="Normal"/>
    <w:link w:val="TextedebullesCar"/>
    <w:uiPriority w:val="99"/>
    <w:semiHidden/>
    <w:rsid w:val="0093074C"/>
    <w:rPr>
      <w:rFonts w:ascii="Tahoma" w:hAnsi="Tahoma" w:cs="Tahoma"/>
      <w:sz w:val="16"/>
      <w:szCs w:val="16"/>
    </w:rPr>
  </w:style>
  <w:style w:type="character" w:customStyle="1" w:styleId="TextedebullesCar">
    <w:name w:val="Texte de bulles Car"/>
    <w:link w:val="Textedebulles"/>
    <w:uiPriority w:val="99"/>
    <w:semiHidden/>
    <w:locked/>
    <w:rsid w:val="0093074C"/>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41616A"/>
    <w:rPr>
      <w:b/>
      <w:bCs/>
      <w:sz w:val="20"/>
      <w:szCs w:val="20"/>
    </w:rPr>
  </w:style>
  <w:style w:type="character" w:customStyle="1" w:styleId="ObjetducommentaireCar">
    <w:name w:val="Objet du commentaire Car"/>
    <w:link w:val="Objetducommentaire"/>
    <w:uiPriority w:val="99"/>
    <w:semiHidden/>
    <w:rsid w:val="0041616A"/>
    <w:rPr>
      <w:rFonts w:ascii="Gill Sans MT" w:hAnsi="Gill Sans MT" w:cs="Gill Sans MT"/>
      <w:b/>
      <w:bCs/>
      <w:sz w:val="24"/>
      <w:szCs w:val="24"/>
    </w:rPr>
  </w:style>
  <w:style w:type="character" w:styleId="Titredulivre">
    <w:name w:val="Book Title"/>
    <w:basedOn w:val="Policepardfaut"/>
    <w:uiPriority w:val="33"/>
    <w:qFormat/>
    <w:rsid w:val="00A75FB2"/>
    <w:rPr>
      <w:b/>
      <w:bCs/>
      <w:smallCaps/>
      <w:spacing w:val="5"/>
    </w:rPr>
  </w:style>
  <w:style w:type="paragraph" w:styleId="NormalWeb">
    <w:name w:val="Normal (Web)"/>
    <w:basedOn w:val="Normal"/>
    <w:uiPriority w:val="99"/>
    <w:semiHidden/>
    <w:unhideWhenUsed/>
    <w:rsid w:val="00A151F0"/>
    <w:pPr>
      <w:spacing w:before="100" w:beforeAutospacing="1" w:after="100" w:afterAutospacing="1"/>
      <w:ind w:left="0" w:firstLine="0"/>
    </w:pPr>
    <w:rPr>
      <w:rFonts w:ascii="Times New Roman" w:eastAsiaTheme="minorEastAsia" w:hAnsi="Times New Roman" w:cs="Times New Roman"/>
    </w:rPr>
  </w:style>
  <w:style w:type="character" w:styleId="Textedelespacerserv">
    <w:name w:val="Placeholder Text"/>
    <w:basedOn w:val="Policepardfaut"/>
    <w:uiPriority w:val="99"/>
    <w:semiHidden/>
    <w:rsid w:val="0003494D"/>
    <w:rPr>
      <w:color w:val="808080"/>
    </w:rPr>
  </w:style>
  <w:style w:type="paragraph" w:styleId="Paragraphedeliste">
    <w:name w:val="List Paragraph"/>
    <w:basedOn w:val="Normal"/>
    <w:uiPriority w:val="34"/>
    <w:qFormat/>
    <w:rsid w:val="003C40DD"/>
    <w:pPr>
      <w:spacing w:after="160" w:line="259" w:lineRule="auto"/>
      <w:ind w:left="720" w:firstLine="0"/>
      <w:contextualSpacing/>
      <w:jc w:val="both"/>
    </w:pPr>
    <w:rPr>
      <w:rFonts w:asciiTheme="minorHAnsi" w:eastAsiaTheme="minorHAnsi" w:hAnsiTheme="minorHAnsi" w:cstheme="minorBidi"/>
      <w:sz w:val="22"/>
      <w:szCs w:val="22"/>
      <w:lang w:eastAsia="en-US"/>
    </w:rPr>
  </w:style>
  <w:style w:type="table" w:styleId="Grilledutableau">
    <w:name w:val="Table Grid"/>
    <w:basedOn w:val="TableauNormal"/>
    <w:locked/>
    <w:rsid w:val="00064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basedOn w:val="Policepardfaut"/>
    <w:rsid w:val="0006768F"/>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fr.wikipedia.org/wiki/Extensible_Markup_Languag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973209FDB7E14AA73F3B46E7C8E79A" ma:contentTypeVersion="21" ma:contentTypeDescription="Crée un document." ma:contentTypeScope="" ma:versionID="ae354f2e4bd2d42923dbf938ddd0dbb1">
  <xsd:schema xmlns:xsd="http://www.w3.org/2001/XMLSchema" xmlns:xs="http://www.w3.org/2001/XMLSchema" xmlns:p="http://schemas.microsoft.com/office/2006/metadata/properties" xmlns:ns2="e4bd8f27-264f-460d-a747-bc931e250d06" xmlns:ns3="087ea157-feef-4e18-b37e-10be01a60642" xmlns:ns4="580f41d1-61ef-45c0-bd19-2beb8d095af7" targetNamespace="http://schemas.microsoft.com/office/2006/metadata/properties" ma:root="true" ma:fieldsID="2dd59a334b783ceade934ba700447b37" ns2:_="" ns3:_="" ns4:_="">
    <xsd:import namespace="e4bd8f27-264f-460d-a747-bc931e250d06"/>
    <xsd:import namespace="087ea157-feef-4e18-b37e-10be01a60642"/>
    <xsd:import namespace="580f41d1-61ef-45c0-bd19-2beb8d095af7"/>
    <xsd:element name="properties">
      <xsd:complexType>
        <xsd:sequence>
          <xsd:element name="documentManagement">
            <xsd:complexType>
              <xsd:all>
                <xsd:element ref="ns2:Processus0" minOccurs="0"/>
                <xsd:element ref="ns3:Versions" minOccurs="0"/>
                <xsd:element ref="ns4:Description" minOccurs="0"/>
                <xsd:element ref="ns3:Type_x0020_de_x0020_document" minOccurs="0"/>
                <xsd:element ref="ns3:Auteur" minOccurs="0"/>
                <xsd:element ref="ns3:Approuv_x00e9__x0020_par" minOccurs="0"/>
                <xsd:element ref="ns3:Date_x0020_de_x0020_v_x00e9_rification" minOccurs="0"/>
                <xsd:element ref="ns3:Date_x0020_de_x0020_mise_x0020__x00e0__x0020_jour" minOccurs="0"/>
                <xsd:element ref="ns3:Resp_x002e_" minOccurs="0"/>
                <xsd:element ref="ns3:Document_x0020_SMSI" minOccurs="0"/>
                <xsd:element ref="ns3:Remarques" minOccurs="0"/>
                <xsd:element ref="ns3:Processus" minOccurs="0"/>
                <xsd:element ref="ns3:Et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d8f27-264f-460d-a747-bc931e250d06" elementFormDefault="qualified">
    <xsd:import namespace="http://schemas.microsoft.com/office/2006/documentManagement/types"/>
    <xsd:import namespace="http://schemas.microsoft.com/office/infopath/2007/PartnerControls"/>
    <xsd:element name="Processus0" ma:index="2" nillable="true" ma:displayName="Processus" ma:list="{3f7b3cde-4e62-4d92-b4b3-9f25097d892f}" ma:internalName="Processus0"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7ea157-feef-4e18-b37e-10be01a60642" elementFormDefault="qualified">
    <xsd:import namespace="http://schemas.microsoft.com/office/2006/documentManagement/types"/>
    <xsd:import namespace="http://schemas.microsoft.com/office/infopath/2007/PartnerControls"/>
    <xsd:element name="Versions" ma:index="3" nillable="true" ma:displayName="Version Doc" ma:internalName="Versions">
      <xsd:simpleType>
        <xsd:restriction base="dms:Text">
          <xsd:maxLength value="255"/>
        </xsd:restriction>
      </xsd:simpleType>
    </xsd:element>
    <xsd:element name="Type_x0020_de_x0020_document" ma:index="5" nillable="true" ma:displayName="Type de document" ma:default="Modèle" ma:format="Dropdown" ma:internalName="Type_x0020_de_x0020_document">
      <xsd:simpleType>
        <xsd:restriction base="dms:Choice">
          <xsd:enumeration value="Modèle"/>
          <xsd:enumeration value="Référence"/>
          <xsd:enumeration value="Procédure"/>
        </xsd:restriction>
      </xsd:simpleType>
    </xsd:element>
    <xsd:element name="Auteur" ma:index="6" nillable="true" ma:displayName="Auteur" ma:internalName="Auteur">
      <xsd:simpleType>
        <xsd:restriction base="dms:Text">
          <xsd:maxLength value="255"/>
        </xsd:restriction>
      </xsd:simpleType>
    </xsd:element>
    <xsd:element name="Approuv_x00e9__x0020_par" ma:index="7" nillable="true" ma:displayName="Approuvé par" ma:internalName="Approuv_x00e9__x0020_par">
      <xsd:simpleType>
        <xsd:restriction base="dms:Text">
          <xsd:maxLength value="255"/>
        </xsd:restriction>
      </xsd:simpleType>
    </xsd:element>
    <xsd:element name="Date_x0020_de_x0020_v_x00e9_rification" ma:index="8" nillable="true" ma:displayName="Date de vérification" ma:format="DateOnly" ma:internalName="Date_x0020_de_x0020_v_x00e9_rification">
      <xsd:simpleType>
        <xsd:restriction base="dms:DateTime"/>
      </xsd:simpleType>
    </xsd:element>
    <xsd:element name="Date_x0020_de_x0020_mise_x0020__x00e0__x0020_jour" ma:index="9" nillable="true" ma:displayName="Date de mise à jour" ma:format="DateOnly" ma:internalName="Date_x0020_de_x0020_mise_x0020__x00e0__x0020_jour">
      <xsd:simpleType>
        <xsd:restriction base="dms:DateTime"/>
      </xsd:simpleType>
    </xsd:element>
    <xsd:element name="Resp_x002e_" ma:index="10" nillable="true" ma:displayName="Resp." ma:list="UserInfo" ma:SharePointGroup="0" ma:internalName="Resp_x002e_"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MSI" ma:index="11" nillable="true" ma:displayName="SSI" ma:default="0" ma:internalName="Document_x0020_SMSI">
      <xsd:simpleType>
        <xsd:restriction base="dms:Boolean"/>
      </xsd:simpleType>
    </xsd:element>
    <xsd:element name="Remarques" ma:index="12" nillable="true" ma:displayName="Remarques" ma:internalName="Remarques">
      <xsd:simpleType>
        <xsd:restriction base="dms:Note">
          <xsd:maxLength value="255"/>
        </xsd:restriction>
      </xsd:simpleType>
    </xsd:element>
    <xsd:element name="Processus" ma:index="13" nillable="true" ma:displayName="ProcessusOLD" ma:list="{82e2b683-3e41-45c7-adb0-3782ea02ee89}" ma:internalName="Processus" ma:readOnly="false" ma:showField="Title">
      <xsd:simpleType>
        <xsd:restriction base="dms:Lookup"/>
      </xsd:simpleType>
    </xsd:element>
    <xsd:element name="Etat" ma:index="14" nillable="true" ma:displayName="Etat" ma:default="Publié" ma:format="Dropdown" ma:internalName="Etat">
      <xsd:simpleType>
        <xsd:restriction base="dms:Choice">
          <xsd:enumeration value="Archivé"/>
          <xsd:enumeration value="Publié"/>
        </xsd:restriction>
      </xsd:simpleType>
    </xsd:element>
  </xsd:schema>
  <xsd:schema xmlns:xsd="http://www.w3.org/2001/XMLSchema" xmlns:xs="http://www.w3.org/2001/XMLSchema" xmlns:dms="http://schemas.microsoft.com/office/2006/documentManagement/types" xmlns:pc="http://schemas.microsoft.com/office/infopath/2007/PartnerControls" targetNamespace="580f41d1-61ef-45c0-bd19-2beb8d095af7" elementFormDefault="qualified">
    <xsd:import namespace="http://schemas.microsoft.com/office/2006/documentManagement/types"/>
    <xsd:import namespace="http://schemas.microsoft.com/office/infopath/2007/PartnerControls"/>
    <xsd:element name="Description" ma:index="4" nillable="true" ma:displayName="Description" ma:internalName="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scription xmlns="580f41d1-61ef-45c0-bd19-2beb8d095af7" xsi:nil="true"/>
    <Type_x0020_de_x0020_document xmlns="087ea157-feef-4e18-b37e-10be01a60642">Référence</Type_x0020_de_x0020_document>
    <Etat xmlns="087ea157-feef-4e18-b37e-10be01a60642">Publié</Etat>
    <Versions xmlns="087ea157-feef-4e18-b37e-10be01a60642">2.2</Versions>
    <Date_x0020_de_x0020_mise_x0020__x00e0__x0020_jour xmlns="087ea157-feef-4e18-b37e-10be01a60642">2016-06-19T22:00:00+00:00</Date_x0020_de_x0020_mise_x0020__x00e0__x0020_jour>
    <Approuv_x00e9__x0020_par xmlns="087ea157-feef-4e18-b37e-10be01a60642">Philippe Tourron</Approuv_x00e9__x0020_par>
    <Resp_x002e_ xmlns="087ea157-feef-4e18-b37e-10be01a60642">
      <UserInfo>
        <DisplayName>APHM\a102436</DisplayName>
        <AccountId>1152</AccountId>
        <AccountType/>
      </UserInfo>
    </Resp_x002e_>
    <Remarques xmlns="087ea157-feef-4e18-b37e-10be01a60642" xsi:nil="true"/>
    <Document_x0020_SMSI xmlns="087ea157-feef-4e18-b37e-10be01a60642">true</Document_x0020_SMSI>
    <Processus xmlns="087ea157-feef-4e18-b37e-10be01a60642" xsi:nil="true"/>
    <Processus0 xmlns="e4bd8f27-264f-460d-a747-bc931e250d06">10</Processus0>
    <Auteur xmlns="087ea157-feef-4e18-b37e-10be01a60642">Odile Maury</Auteur>
    <Date_x0020_de_x0020_v_x00e9_rification xmlns="087ea157-feef-4e18-b37e-10be01a60642">2016-06-19T22:00:00+00:00</Date_x0020_de_x0020_v_x00e9_r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7382F-88B4-4E83-9CA8-A235A31AC5B5}">
  <ds:schemaRefs>
    <ds:schemaRef ds:uri="http://schemas.microsoft.com/office/2006/metadata/longProperties"/>
  </ds:schemaRefs>
</ds:datastoreItem>
</file>

<file path=customXml/itemProps2.xml><?xml version="1.0" encoding="utf-8"?>
<ds:datastoreItem xmlns:ds="http://schemas.openxmlformats.org/officeDocument/2006/customXml" ds:itemID="{C7B20F9C-577C-4FA8-82DB-57BEA2A7797A}">
  <ds:schemaRefs>
    <ds:schemaRef ds:uri="http://schemas.microsoft.com/sharepoint/v3/contenttype/forms"/>
  </ds:schemaRefs>
</ds:datastoreItem>
</file>

<file path=customXml/itemProps3.xml><?xml version="1.0" encoding="utf-8"?>
<ds:datastoreItem xmlns:ds="http://schemas.openxmlformats.org/officeDocument/2006/customXml" ds:itemID="{4BBDFE8F-4208-41A2-A326-F2F0258E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d8f27-264f-460d-a747-bc931e250d06"/>
    <ds:schemaRef ds:uri="087ea157-feef-4e18-b37e-10be01a60642"/>
    <ds:schemaRef ds:uri="580f41d1-61ef-45c0-bd19-2beb8d09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646CD-2703-4CE8-997E-9B9220ACBA28}">
  <ds:schemaRefs>
    <ds:schemaRef ds:uri="http://purl.org/dc/elements/1.1/"/>
    <ds:schemaRef ds:uri="http://schemas.microsoft.com/office/2006/metadata/properties"/>
    <ds:schemaRef ds:uri="580f41d1-61ef-45c0-bd19-2beb8d095af7"/>
    <ds:schemaRef ds:uri="http://schemas.microsoft.com/office/2006/documentManagement/types"/>
    <ds:schemaRef ds:uri="http://purl.org/dc/terms/"/>
    <ds:schemaRef ds:uri="e4bd8f27-264f-460d-a747-bc931e250d06"/>
    <ds:schemaRef ds:uri="http://purl.org/dc/dcmitype/"/>
    <ds:schemaRef ds:uri="http://schemas.microsoft.com/office/infopath/2007/PartnerControls"/>
    <ds:schemaRef ds:uri="http://schemas.openxmlformats.org/package/2006/metadata/core-properties"/>
    <ds:schemaRef ds:uri="087ea157-feef-4e18-b37e-10be01a60642"/>
    <ds:schemaRef ds:uri="http://www.w3.org/XML/1998/namespace"/>
  </ds:schemaRefs>
</ds:datastoreItem>
</file>

<file path=customXml/itemProps5.xml><?xml version="1.0" encoding="utf-8"?>
<ds:datastoreItem xmlns:ds="http://schemas.openxmlformats.org/officeDocument/2006/customXml" ds:itemID="{44B2A57D-9A9B-4370-9126-1A59717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26</Pages>
  <Words>4942</Words>
  <Characters>27185</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32063</CharactersWithSpaces>
  <SharedDoc>false</SharedDoc>
  <HLinks>
    <vt:vector size="66" baseType="variant">
      <vt:variant>
        <vt:i4>1376315</vt:i4>
      </vt:variant>
      <vt:variant>
        <vt:i4>65</vt:i4>
      </vt:variant>
      <vt:variant>
        <vt:i4>0</vt:i4>
      </vt:variant>
      <vt:variant>
        <vt:i4>5</vt:i4>
      </vt:variant>
      <vt:variant>
        <vt:lpwstr/>
      </vt:variant>
      <vt:variant>
        <vt:lpwstr>_Toc256090676</vt:lpwstr>
      </vt:variant>
      <vt:variant>
        <vt:i4>1376315</vt:i4>
      </vt:variant>
      <vt:variant>
        <vt:i4>59</vt:i4>
      </vt:variant>
      <vt:variant>
        <vt:i4>0</vt:i4>
      </vt:variant>
      <vt:variant>
        <vt:i4>5</vt:i4>
      </vt:variant>
      <vt:variant>
        <vt:lpwstr/>
      </vt:variant>
      <vt:variant>
        <vt:lpwstr>_Toc256090675</vt:lpwstr>
      </vt:variant>
      <vt:variant>
        <vt:i4>1376315</vt:i4>
      </vt:variant>
      <vt:variant>
        <vt:i4>53</vt:i4>
      </vt:variant>
      <vt:variant>
        <vt:i4>0</vt:i4>
      </vt:variant>
      <vt:variant>
        <vt:i4>5</vt:i4>
      </vt:variant>
      <vt:variant>
        <vt:lpwstr/>
      </vt:variant>
      <vt:variant>
        <vt:lpwstr>_Toc256090674</vt:lpwstr>
      </vt:variant>
      <vt:variant>
        <vt:i4>1376315</vt:i4>
      </vt:variant>
      <vt:variant>
        <vt:i4>47</vt:i4>
      </vt:variant>
      <vt:variant>
        <vt:i4>0</vt:i4>
      </vt:variant>
      <vt:variant>
        <vt:i4>5</vt:i4>
      </vt:variant>
      <vt:variant>
        <vt:lpwstr/>
      </vt:variant>
      <vt:variant>
        <vt:lpwstr>_Toc256090673</vt:lpwstr>
      </vt:variant>
      <vt:variant>
        <vt:i4>1376315</vt:i4>
      </vt:variant>
      <vt:variant>
        <vt:i4>41</vt:i4>
      </vt:variant>
      <vt:variant>
        <vt:i4>0</vt:i4>
      </vt:variant>
      <vt:variant>
        <vt:i4>5</vt:i4>
      </vt:variant>
      <vt:variant>
        <vt:lpwstr/>
      </vt:variant>
      <vt:variant>
        <vt:lpwstr>_Toc256090672</vt:lpwstr>
      </vt:variant>
      <vt:variant>
        <vt:i4>1376315</vt:i4>
      </vt:variant>
      <vt:variant>
        <vt:i4>35</vt:i4>
      </vt:variant>
      <vt:variant>
        <vt:i4>0</vt:i4>
      </vt:variant>
      <vt:variant>
        <vt:i4>5</vt:i4>
      </vt:variant>
      <vt:variant>
        <vt:lpwstr/>
      </vt:variant>
      <vt:variant>
        <vt:lpwstr>_Toc256090671</vt:lpwstr>
      </vt:variant>
      <vt:variant>
        <vt:i4>1376315</vt:i4>
      </vt:variant>
      <vt:variant>
        <vt:i4>29</vt:i4>
      </vt:variant>
      <vt:variant>
        <vt:i4>0</vt:i4>
      </vt:variant>
      <vt:variant>
        <vt:i4>5</vt:i4>
      </vt:variant>
      <vt:variant>
        <vt:lpwstr/>
      </vt:variant>
      <vt:variant>
        <vt:lpwstr>_Toc256090670</vt:lpwstr>
      </vt:variant>
      <vt:variant>
        <vt:i4>1310779</vt:i4>
      </vt:variant>
      <vt:variant>
        <vt:i4>23</vt:i4>
      </vt:variant>
      <vt:variant>
        <vt:i4>0</vt:i4>
      </vt:variant>
      <vt:variant>
        <vt:i4>5</vt:i4>
      </vt:variant>
      <vt:variant>
        <vt:lpwstr/>
      </vt:variant>
      <vt:variant>
        <vt:lpwstr>_Toc256090669</vt:lpwstr>
      </vt:variant>
      <vt:variant>
        <vt:i4>1310779</vt:i4>
      </vt:variant>
      <vt:variant>
        <vt:i4>17</vt:i4>
      </vt:variant>
      <vt:variant>
        <vt:i4>0</vt:i4>
      </vt:variant>
      <vt:variant>
        <vt:i4>5</vt:i4>
      </vt:variant>
      <vt:variant>
        <vt:lpwstr/>
      </vt:variant>
      <vt:variant>
        <vt:lpwstr>_Toc256090668</vt:lpwstr>
      </vt:variant>
      <vt:variant>
        <vt:i4>1310779</vt:i4>
      </vt:variant>
      <vt:variant>
        <vt:i4>11</vt:i4>
      </vt:variant>
      <vt:variant>
        <vt:i4>0</vt:i4>
      </vt:variant>
      <vt:variant>
        <vt:i4>5</vt:i4>
      </vt:variant>
      <vt:variant>
        <vt:lpwstr/>
      </vt:variant>
      <vt:variant>
        <vt:lpwstr>_Toc256090667</vt:lpwstr>
      </vt:variant>
      <vt:variant>
        <vt:i4>1310779</vt:i4>
      </vt:variant>
      <vt:variant>
        <vt:i4>5</vt:i4>
      </vt:variant>
      <vt:variant>
        <vt:i4>0</vt:i4>
      </vt:variant>
      <vt:variant>
        <vt:i4>5</vt:i4>
      </vt:variant>
      <vt:variant>
        <vt:lpwstr/>
      </vt:variant>
      <vt:variant>
        <vt:lpwstr>_Toc256090666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Albert CRUMBACH</cp:lastModifiedBy>
  <cp:revision>26</cp:revision>
  <cp:lastPrinted>2018-06-20T14:24:00Z</cp:lastPrinted>
  <dcterms:created xsi:type="dcterms:W3CDTF">2018-07-02T12:57:00Z</dcterms:created>
  <dcterms:modified xsi:type="dcterms:W3CDTF">2021-02-04T08:20:00Z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ies>
</file>